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966C7" w14:textId="77777777" w:rsidR="00BE2628" w:rsidRDefault="00BE2628" w:rsidP="00BE2628">
      <w:pPr>
        <w:jc w:val="center"/>
        <w:rPr>
          <w:b/>
          <w:caps/>
          <w:sz w:val="24"/>
          <w:szCs w:val="24"/>
        </w:rPr>
      </w:pPr>
      <w:r w:rsidRPr="00BE2628">
        <w:rPr>
          <w:b/>
          <w:caps/>
          <w:sz w:val="24"/>
          <w:szCs w:val="24"/>
        </w:rPr>
        <w:t>Alkotó elemzés</w:t>
      </w:r>
    </w:p>
    <w:p w14:paraId="5178A3E1" w14:textId="77777777" w:rsidR="00BE2628" w:rsidRPr="00BE2628" w:rsidRDefault="00BE2628" w:rsidP="00BE2628">
      <w:pPr>
        <w:jc w:val="center"/>
        <w:rPr>
          <w:cap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2229"/>
      </w:tblGrid>
      <w:tr w:rsidR="00885F7B" w:rsidRPr="00BE2628" w14:paraId="6D70620A" w14:textId="77777777" w:rsidTr="00AF6511">
        <w:trPr>
          <w:trHeight w:val="495"/>
        </w:trPr>
        <w:tc>
          <w:tcPr>
            <w:tcW w:w="6809" w:type="dxa"/>
            <w:tcBorders>
              <w:top w:val="single" w:sz="4" w:space="0" w:color="auto"/>
              <w:left w:val="single" w:sz="4" w:space="0" w:color="auto"/>
              <w:right w:val="single" w:sz="4" w:space="0" w:color="auto"/>
            </w:tcBorders>
            <w:shd w:val="clear" w:color="auto" w:fill="auto"/>
            <w:tcMar>
              <w:top w:w="57" w:type="dxa"/>
              <w:bottom w:w="57" w:type="dxa"/>
            </w:tcMar>
          </w:tcPr>
          <w:p w14:paraId="1C33C270" w14:textId="77777777" w:rsidR="00885F7B" w:rsidRPr="00BE2628" w:rsidRDefault="00885F7B" w:rsidP="007B1C0B">
            <w:pPr>
              <w:suppressAutoHyphens/>
              <w:jc w:val="both"/>
              <w:rPr>
                <w:b/>
                <w:sz w:val="22"/>
                <w:szCs w:val="22"/>
              </w:rPr>
            </w:pPr>
            <w:r w:rsidRPr="00BE2628">
              <w:rPr>
                <w:b/>
                <w:sz w:val="22"/>
                <w:szCs w:val="22"/>
              </w:rPr>
              <w:t>Tantárgy neve</w:t>
            </w:r>
            <w:r w:rsidRPr="00BE2628">
              <w:rPr>
                <w:sz w:val="22"/>
                <w:szCs w:val="22"/>
              </w:rPr>
              <w:t>:</w:t>
            </w:r>
            <w:r w:rsidRPr="00BE2628">
              <w:rPr>
                <w:b/>
                <w:sz w:val="22"/>
                <w:szCs w:val="22"/>
              </w:rPr>
              <w:t xml:space="preserve"> </w:t>
            </w:r>
            <w:r w:rsidR="00B417E4" w:rsidRPr="00BE2628">
              <w:rPr>
                <w:b/>
                <w:sz w:val="22"/>
                <w:szCs w:val="22"/>
              </w:rPr>
              <w:t>Alkotó elemzés</w:t>
            </w:r>
            <w:r w:rsidR="009454DC" w:rsidRPr="00BE2628">
              <w:rPr>
                <w:b/>
                <w:sz w:val="22"/>
                <w:szCs w:val="22"/>
              </w:rPr>
              <w:t xml:space="preserve"> / Creative Interpretations</w:t>
            </w:r>
          </w:p>
        </w:tc>
        <w:tc>
          <w:tcPr>
            <w:tcW w:w="2229" w:type="dxa"/>
            <w:tcBorders>
              <w:top w:val="single" w:sz="4" w:space="0" w:color="auto"/>
              <w:left w:val="single" w:sz="4" w:space="0" w:color="auto"/>
              <w:right w:val="single" w:sz="4" w:space="0" w:color="auto"/>
            </w:tcBorders>
            <w:shd w:val="clear" w:color="auto" w:fill="auto"/>
            <w:tcMar>
              <w:top w:w="57" w:type="dxa"/>
              <w:bottom w:w="57" w:type="dxa"/>
            </w:tcMar>
          </w:tcPr>
          <w:p w14:paraId="08B6F20C" w14:textId="77777777" w:rsidR="00885F7B" w:rsidRPr="00BE2628" w:rsidRDefault="00885F7B" w:rsidP="007B1C0B">
            <w:pPr>
              <w:suppressAutoHyphens/>
              <w:spacing w:before="60"/>
              <w:jc w:val="both"/>
              <w:rPr>
                <w:b/>
                <w:sz w:val="22"/>
                <w:szCs w:val="22"/>
              </w:rPr>
            </w:pPr>
            <w:r w:rsidRPr="00BE2628">
              <w:rPr>
                <w:b/>
                <w:sz w:val="22"/>
                <w:szCs w:val="22"/>
              </w:rPr>
              <w:t xml:space="preserve">Kreditértéke: </w:t>
            </w:r>
            <w:r w:rsidR="00B417E4" w:rsidRPr="00BE2628">
              <w:rPr>
                <w:b/>
                <w:sz w:val="22"/>
                <w:szCs w:val="22"/>
              </w:rPr>
              <w:t>5</w:t>
            </w:r>
          </w:p>
        </w:tc>
      </w:tr>
      <w:tr w:rsidR="00885F7B" w:rsidRPr="00BE2628" w14:paraId="19499F6C" w14:textId="77777777" w:rsidTr="00AF6511">
        <w:tc>
          <w:tcPr>
            <w:tcW w:w="903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6E15DE" w14:textId="77777777" w:rsidR="00885F7B" w:rsidRPr="00BE2628" w:rsidRDefault="00885F7B" w:rsidP="00C673F1">
            <w:pPr>
              <w:suppressAutoHyphens/>
              <w:spacing w:before="40" w:after="40"/>
              <w:jc w:val="both"/>
              <w:rPr>
                <w:sz w:val="22"/>
                <w:szCs w:val="22"/>
              </w:rPr>
            </w:pPr>
            <w:r w:rsidRPr="00BE2628">
              <w:rPr>
                <w:b/>
                <w:sz w:val="22"/>
                <w:szCs w:val="22"/>
              </w:rPr>
              <w:t>A tantárgy elméleti vagy gyakorlati jellegének mértéke, „képzési karaktere”</w:t>
            </w:r>
            <w:r w:rsidR="00BF07D7" w:rsidRPr="00BE2628">
              <w:rPr>
                <w:sz w:val="22"/>
                <w:szCs w:val="22"/>
              </w:rPr>
              <w:t xml:space="preserve">: </w:t>
            </w:r>
            <w:r w:rsidR="000875C2" w:rsidRPr="00BE2628">
              <w:rPr>
                <w:sz w:val="22"/>
                <w:szCs w:val="22"/>
              </w:rPr>
              <w:t>7</w:t>
            </w:r>
            <w:r w:rsidR="00C673F1" w:rsidRPr="00BE2628">
              <w:rPr>
                <w:b/>
                <w:sz w:val="22"/>
                <w:szCs w:val="22"/>
              </w:rPr>
              <w:t>0%</w:t>
            </w:r>
            <w:r w:rsidR="000875C2" w:rsidRPr="00BE2628">
              <w:rPr>
                <w:b/>
                <w:sz w:val="22"/>
                <w:szCs w:val="22"/>
              </w:rPr>
              <w:t xml:space="preserve"> gyak 3</w:t>
            </w:r>
            <w:r w:rsidR="00C673F1" w:rsidRPr="00BE2628">
              <w:rPr>
                <w:b/>
                <w:sz w:val="22"/>
                <w:szCs w:val="22"/>
              </w:rPr>
              <w:t>0</w:t>
            </w:r>
            <w:r w:rsidR="000875C2" w:rsidRPr="00BE2628">
              <w:rPr>
                <w:b/>
                <w:sz w:val="22"/>
                <w:szCs w:val="22"/>
              </w:rPr>
              <w:t>% elmélet (előadás)</w:t>
            </w:r>
          </w:p>
        </w:tc>
      </w:tr>
      <w:tr w:rsidR="00885F7B" w:rsidRPr="00BE2628" w14:paraId="42CCDCD2" w14:textId="77777777" w:rsidTr="00AF6511">
        <w:tc>
          <w:tcPr>
            <w:tcW w:w="9038" w:type="dxa"/>
            <w:gridSpan w:val="2"/>
            <w:tcBorders>
              <w:top w:val="single" w:sz="4" w:space="0" w:color="auto"/>
              <w:left w:val="single" w:sz="4" w:space="0" w:color="auto"/>
              <w:right w:val="single" w:sz="4" w:space="0" w:color="auto"/>
            </w:tcBorders>
            <w:shd w:val="clear" w:color="auto" w:fill="auto"/>
            <w:tcMar>
              <w:top w:w="57" w:type="dxa"/>
              <w:bottom w:w="57" w:type="dxa"/>
            </w:tcMar>
          </w:tcPr>
          <w:p w14:paraId="3875A76F" w14:textId="77777777" w:rsidR="00885F7B" w:rsidRPr="00BE2628" w:rsidRDefault="00885F7B" w:rsidP="002D0DC8">
            <w:pPr>
              <w:suppressAutoHyphens/>
              <w:spacing w:before="60"/>
              <w:jc w:val="both"/>
              <w:rPr>
                <w:sz w:val="22"/>
                <w:szCs w:val="22"/>
              </w:rPr>
            </w:pPr>
            <w:r w:rsidRPr="00BE2628">
              <w:rPr>
                <w:sz w:val="22"/>
                <w:szCs w:val="22"/>
              </w:rPr>
              <w:t xml:space="preserve">A </w:t>
            </w:r>
            <w:r w:rsidRPr="00BE2628">
              <w:rPr>
                <w:b/>
                <w:sz w:val="22"/>
                <w:szCs w:val="22"/>
              </w:rPr>
              <w:t>tanóra típusa</w:t>
            </w:r>
            <w:r w:rsidRPr="00BE2628">
              <w:rPr>
                <w:sz w:val="22"/>
                <w:szCs w:val="22"/>
              </w:rPr>
              <w:t xml:space="preserve"> </w:t>
            </w:r>
            <w:r w:rsidRPr="00BE2628">
              <w:rPr>
                <w:b/>
                <w:sz w:val="22"/>
                <w:szCs w:val="22"/>
              </w:rPr>
              <w:t>óraszáma</w:t>
            </w:r>
            <w:r w:rsidR="00997C50" w:rsidRPr="00BE2628">
              <w:rPr>
                <w:sz w:val="22"/>
                <w:szCs w:val="22"/>
              </w:rPr>
              <w:t xml:space="preserve">: </w:t>
            </w:r>
            <w:r w:rsidR="00BE2628">
              <w:rPr>
                <w:sz w:val="22"/>
                <w:szCs w:val="22"/>
              </w:rPr>
              <w:t>52</w:t>
            </w:r>
            <w:r w:rsidR="00BE2628" w:rsidRPr="003A6168">
              <w:rPr>
                <w:sz w:val="22"/>
                <w:szCs w:val="22"/>
              </w:rPr>
              <w:t xml:space="preserve"> óra az első f élévben és </w:t>
            </w:r>
            <w:r w:rsidR="00BE2628">
              <w:rPr>
                <w:sz w:val="22"/>
                <w:szCs w:val="22"/>
              </w:rPr>
              <w:t>6</w:t>
            </w:r>
            <w:r w:rsidR="00BE2628" w:rsidRPr="003A6168">
              <w:rPr>
                <w:sz w:val="22"/>
                <w:szCs w:val="22"/>
              </w:rPr>
              <w:t>0 óra a második félévben</w:t>
            </w:r>
            <w:r w:rsidRPr="00BE2628">
              <w:rPr>
                <w:sz w:val="22"/>
                <w:szCs w:val="22"/>
              </w:rPr>
              <w:t>,</w:t>
            </w:r>
          </w:p>
          <w:p w14:paraId="14A525D1" w14:textId="77777777" w:rsidR="00885F7B" w:rsidRPr="00BE2628" w:rsidRDefault="00885F7B" w:rsidP="002D0DC8">
            <w:pPr>
              <w:suppressAutoHyphens/>
              <w:spacing w:before="60"/>
              <w:jc w:val="both"/>
              <w:rPr>
                <w:sz w:val="22"/>
                <w:szCs w:val="22"/>
              </w:rPr>
            </w:pPr>
            <w:r w:rsidRPr="00BE2628">
              <w:rPr>
                <w:b/>
                <w:sz w:val="22"/>
                <w:szCs w:val="22"/>
              </w:rPr>
              <w:t>nyelve</w:t>
            </w:r>
            <w:r w:rsidRPr="00BE2628">
              <w:rPr>
                <w:sz w:val="22"/>
                <w:szCs w:val="22"/>
              </w:rPr>
              <w:t xml:space="preserve">: </w:t>
            </w:r>
            <w:r w:rsidR="00B417E4" w:rsidRPr="00BE2628">
              <w:rPr>
                <w:sz w:val="22"/>
                <w:szCs w:val="22"/>
              </w:rPr>
              <w:t>magyar</w:t>
            </w:r>
          </w:p>
          <w:p w14:paraId="1EA88A43" w14:textId="77777777" w:rsidR="00885F7B" w:rsidRPr="00BE2628" w:rsidRDefault="00885F7B" w:rsidP="005359AC">
            <w:pPr>
              <w:suppressAutoHyphens/>
              <w:spacing w:before="60"/>
              <w:jc w:val="both"/>
              <w:rPr>
                <w:sz w:val="22"/>
                <w:szCs w:val="22"/>
              </w:rPr>
            </w:pPr>
            <w:r w:rsidRPr="00BE2628">
              <w:rPr>
                <w:sz w:val="22"/>
                <w:szCs w:val="22"/>
              </w:rPr>
              <w:t xml:space="preserve">Az adott ismeret átadásában alkalmazandó </w:t>
            </w:r>
            <w:r w:rsidRPr="00BE2628">
              <w:rPr>
                <w:b/>
                <w:sz w:val="22"/>
                <w:szCs w:val="22"/>
              </w:rPr>
              <w:t>további</w:t>
            </w:r>
            <w:r w:rsidRPr="00BE2628">
              <w:rPr>
                <w:sz w:val="22"/>
                <w:szCs w:val="22"/>
              </w:rPr>
              <w:t xml:space="preserve"> </w:t>
            </w:r>
            <w:r w:rsidRPr="00BE2628">
              <w:rPr>
                <w:b/>
                <w:sz w:val="22"/>
                <w:szCs w:val="22"/>
              </w:rPr>
              <w:t>módok, jellemzők</w:t>
            </w:r>
            <w:r w:rsidRPr="00BE2628">
              <w:rPr>
                <w:sz w:val="22"/>
                <w:szCs w:val="22"/>
              </w:rPr>
              <w:t xml:space="preserve">: </w:t>
            </w:r>
            <w:r w:rsidR="00BE2628">
              <w:rPr>
                <w:sz w:val="22"/>
                <w:szCs w:val="22"/>
              </w:rPr>
              <w:t>-</w:t>
            </w:r>
          </w:p>
        </w:tc>
      </w:tr>
      <w:tr w:rsidR="00885F7B" w:rsidRPr="00BE2628" w14:paraId="745F5A92" w14:textId="77777777" w:rsidTr="00AF6511">
        <w:tc>
          <w:tcPr>
            <w:tcW w:w="9038" w:type="dxa"/>
            <w:gridSpan w:val="2"/>
            <w:tcBorders>
              <w:left w:val="single" w:sz="4" w:space="0" w:color="auto"/>
              <w:right w:val="single" w:sz="4" w:space="0" w:color="auto"/>
            </w:tcBorders>
            <w:shd w:val="clear" w:color="auto" w:fill="auto"/>
            <w:tcMar>
              <w:top w:w="57" w:type="dxa"/>
              <w:bottom w:w="57" w:type="dxa"/>
            </w:tcMar>
          </w:tcPr>
          <w:p w14:paraId="48402BC5" w14:textId="77777777" w:rsidR="00885F7B" w:rsidRPr="00BE2628" w:rsidRDefault="00885F7B" w:rsidP="002D0DC8">
            <w:pPr>
              <w:suppressAutoHyphens/>
              <w:spacing w:before="60"/>
              <w:jc w:val="both"/>
              <w:rPr>
                <w:sz w:val="22"/>
                <w:szCs w:val="22"/>
              </w:rPr>
            </w:pPr>
            <w:r w:rsidRPr="00BE2628">
              <w:rPr>
                <w:sz w:val="22"/>
                <w:szCs w:val="22"/>
              </w:rPr>
              <w:t xml:space="preserve">A </w:t>
            </w:r>
            <w:r w:rsidRPr="00BE2628">
              <w:rPr>
                <w:b/>
                <w:sz w:val="22"/>
                <w:szCs w:val="22"/>
              </w:rPr>
              <w:t xml:space="preserve">számonkérés </w:t>
            </w:r>
            <w:r w:rsidRPr="00BE2628">
              <w:rPr>
                <w:sz w:val="22"/>
                <w:szCs w:val="22"/>
              </w:rPr>
              <w:t xml:space="preserve">módja (koll. / gyj. / egyéb): </w:t>
            </w:r>
            <w:r w:rsidR="00B417E4" w:rsidRPr="00BE2628">
              <w:rPr>
                <w:sz w:val="22"/>
                <w:szCs w:val="22"/>
              </w:rPr>
              <w:t>koll</w:t>
            </w:r>
            <w:r w:rsidR="00BE2628">
              <w:rPr>
                <w:sz w:val="22"/>
                <w:szCs w:val="22"/>
              </w:rPr>
              <w:t>okvium</w:t>
            </w:r>
            <w:r w:rsidR="00B417E4" w:rsidRPr="00BE2628">
              <w:rPr>
                <w:sz w:val="22"/>
                <w:szCs w:val="22"/>
              </w:rPr>
              <w:t>.</w:t>
            </w:r>
            <w:r w:rsidR="00AF6511" w:rsidRPr="00BE2628">
              <w:rPr>
                <w:sz w:val="22"/>
                <w:szCs w:val="22"/>
                <w:shd w:val="clear" w:color="auto" w:fill="E5B8B7"/>
              </w:rPr>
              <w:t xml:space="preserve"> </w:t>
            </w:r>
          </w:p>
          <w:p w14:paraId="60DC0958" w14:textId="77777777" w:rsidR="00885F7B" w:rsidRPr="00BE2628" w:rsidRDefault="00885F7B" w:rsidP="00C673F1">
            <w:pPr>
              <w:suppressAutoHyphens/>
              <w:spacing w:before="60"/>
              <w:jc w:val="both"/>
              <w:rPr>
                <w:b/>
                <w:sz w:val="22"/>
                <w:szCs w:val="22"/>
              </w:rPr>
            </w:pPr>
            <w:r w:rsidRPr="00BE2628">
              <w:rPr>
                <w:sz w:val="22"/>
                <w:szCs w:val="22"/>
              </w:rPr>
              <w:t xml:space="preserve">Az ismeretellenőrzésben alkalmazandó </w:t>
            </w:r>
            <w:r w:rsidRPr="00BE2628">
              <w:rPr>
                <w:b/>
                <w:sz w:val="22"/>
                <w:szCs w:val="22"/>
              </w:rPr>
              <w:t xml:space="preserve">további </w:t>
            </w:r>
            <w:r w:rsidRPr="00BE2628">
              <w:rPr>
                <w:sz w:val="22"/>
                <w:szCs w:val="22"/>
              </w:rPr>
              <w:t xml:space="preserve">(sajátos) </w:t>
            </w:r>
            <w:r w:rsidRPr="00BE2628">
              <w:rPr>
                <w:b/>
                <w:sz w:val="22"/>
                <w:szCs w:val="22"/>
              </w:rPr>
              <w:t xml:space="preserve">módok: </w:t>
            </w:r>
            <w:r w:rsidR="00C673F1" w:rsidRPr="00BE2628">
              <w:rPr>
                <w:sz w:val="22"/>
                <w:szCs w:val="22"/>
              </w:rPr>
              <w:t>egyéni kutatási és elemzési feladatok, írás- és szóbeli prezentáció.</w:t>
            </w:r>
          </w:p>
        </w:tc>
      </w:tr>
      <w:tr w:rsidR="00885F7B" w:rsidRPr="00BE2628" w14:paraId="0A783150" w14:textId="77777777" w:rsidTr="00AF6511">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09227892" w14:textId="77777777" w:rsidR="00885F7B" w:rsidRPr="00BE2628" w:rsidRDefault="00885F7B" w:rsidP="007B1C0B">
            <w:pPr>
              <w:suppressAutoHyphens/>
              <w:jc w:val="both"/>
              <w:rPr>
                <w:sz w:val="22"/>
                <w:szCs w:val="22"/>
              </w:rPr>
            </w:pPr>
            <w:r w:rsidRPr="00BE2628">
              <w:rPr>
                <w:sz w:val="22"/>
                <w:szCs w:val="22"/>
              </w:rPr>
              <w:t xml:space="preserve">A tantárgy </w:t>
            </w:r>
            <w:r w:rsidRPr="00BE2628">
              <w:rPr>
                <w:b/>
                <w:sz w:val="22"/>
                <w:szCs w:val="22"/>
              </w:rPr>
              <w:t>tantervi helye</w:t>
            </w:r>
            <w:r w:rsidRPr="00BE2628">
              <w:rPr>
                <w:sz w:val="22"/>
                <w:szCs w:val="22"/>
              </w:rPr>
              <w:t xml:space="preserve"> (hányadik félév): </w:t>
            </w:r>
            <w:r w:rsidR="00B417E4" w:rsidRPr="00BE2628">
              <w:rPr>
                <w:sz w:val="22"/>
                <w:szCs w:val="22"/>
              </w:rPr>
              <w:t>1.,</w:t>
            </w:r>
            <w:r w:rsidR="00BE2628">
              <w:rPr>
                <w:sz w:val="22"/>
                <w:szCs w:val="22"/>
              </w:rPr>
              <w:t xml:space="preserve"> </w:t>
            </w:r>
            <w:r w:rsidR="00B417E4" w:rsidRPr="00BE2628">
              <w:rPr>
                <w:sz w:val="22"/>
                <w:szCs w:val="22"/>
              </w:rPr>
              <w:t>2.,</w:t>
            </w:r>
            <w:r w:rsidR="00BE2628">
              <w:rPr>
                <w:sz w:val="22"/>
                <w:szCs w:val="22"/>
              </w:rPr>
              <w:t xml:space="preserve"> </w:t>
            </w:r>
            <w:r w:rsidR="00B417E4" w:rsidRPr="00BE2628">
              <w:rPr>
                <w:sz w:val="22"/>
                <w:szCs w:val="22"/>
              </w:rPr>
              <w:t>3.</w:t>
            </w:r>
            <w:r w:rsidR="00BE2628">
              <w:rPr>
                <w:sz w:val="22"/>
                <w:szCs w:val="22"/>
              </w:rPr>
              <w:t xml:space="preserve"> és </w:t>
            </w:r>
            <w:r w:rsidR="00B417E4" w:rsidRPr="00BE2628">
              <w:rPr>
                <w:sz w:val="22"/>
                <w:szCs w:val="22"/>
              </w:rPr>
              <w:t>4. félév</w:t>
            </w:r>
          </w:p>
        </w:tc>
      </w:tr>
      <w:tr w:rsidR="00885F7B" w:rsidRPr="00BE2628" w14:paraId="23236D85" w14:textId="77777777" w:rsidTr="00AF6511">
        <w:tc>
          <w:tcPr>
            <w:tcW w:w="9038" w:type="dxa"/>
            <w:gridSpan w:val="2"/>
            <w:tcBorders>
              <w:left w:val="single" w:sz="4" w:space="0" w:color="auto"/>
              <w:bottom w:val="single" w:sz="4" w:space="0" w:color="auto"/>
              <w:right w:val="single" w:sz="4" w:space="0" w:color="auto"/>
            </w:tcBorders>
            <w:shd w:val="clear" w:color="auto" w:fill="auto"/>
            <w:tcMar>
              <w:top w:w="57" w:type="dxa"/>
              <w:bottom w:w="57" w:type="dxa"/>
            </w:tcMar>
          </w:tcPr>
          <w:p w14:paraId="40088D59" w14:textId="77777777" w:rsidR="00885F7B" w:rsidRPr="00BE2628" w:rsidRDefault="00885F7B" w:rsidP="009B38E5">
            <w:pPr>
              <w:suppressAutoHyphens/>
              <w:jc w:val="both"/>
              <w:rPr>
                <w:sz w:val="22"/>
                <w:szCs w:val="22"/>
              </w:rPr>
            </w:pPr>
            <w:r w:rsidRPr="00BE2628">
              <w:rPr>
                <w:sz w:val="22"/>
                <w:szCs w:val="22"/>
              </w:rPr>
              <w:t>Előtanulmányi feltételek (ha vannak</w:t>
            </w:r>
            <w:r w:rsidR="005B4B18" w:rsidRPr="00BE2628">
              <w:rPr>
                <w:sz w:val="22"/>
                <w:szCs w:val="22"/>
              </w:rPr>
              <w:t>)</w:t>
            </w:r>
            <w:r w:rsidR="009B38E5" w:rsidRPr="00BE2628">
              <w:rPr>
                <w:sz w:val="22"/>
                <w:szCs w:val="22"/>
              </w:rPr>
              <w:t>:</w:t>
            </w:r>
            <w:r w:rsidR="00BF07D7" w:rsidRPr="00BE2628">
              <w:rPr>
                <w:sz w:val="22"/>
                <w:szCs w:val="22"/>
              </w:rPr>
              <w:t xml:space="preserve"> </w:t>
            </w:r>
            <w:r w:rsidR="00A91555" w:rsidRPr="00BE2628">
              <w:rPr>
                <w:sz w:val="22"/>
                <w:szCs w:val="22"/>
              </w:rPr>
              <w:t>A kurzusok egymásra épülnek, előköv. Nincs</w:t>
            </w:r>
          </w:p>
        </w:tc>
      </w:tr>
      <w:tr w:rsidR="00A91555" w:rsidRPr="00BE2628" w14:paraId="610F9A14" w14:textId="77777777" w:rsidTr="00BE2628">
        <w:tc>
          <w:tcPr>
            <w:tcW w:w="903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14:paraId="212D4728" w14:textId="77777777" w:rsidR="00885F7B" w:rsidRPr="00BE2628" w:rsidRDefault="00885F7B" w:rsidP="002D0DC8">
            <w:pPr>
              <w:suppressAutoHyphens/>
              <w:spacing w:before="60"/>
              <w:jc w:val="both"/>
              <w:rPr>
                <w:b/>
                <w:sz w:val="22"/>
                <w:szCs w:val="22"/>
              </w:rPr>
            </w:pPr>
            <w:r w:rsidRPr="00BE2628">
              <w:rPr>
                <w:b/>
                <w:sz w:val="22"/>
                <w:szCs w:val="22"/>
              </w:rPr>
              <w:t>Tantárgy-leírás</w:t>
            </w:r>
            <w:r w:rsidRPr="00BE2628">
              <w:rPr>
                <w:sz w:val="22"/>
                <w:szCs w:val="22"/>
              </w:rPr>
              <w:t xml:space="preserve">: az elsajátítandó </w:t>
            </w:r>
            <w:r w:rsidRPr="00BE2628">
              <w:rPr>
                <w:b/>
                <w:sz w:val="22"/>
                <w:szCs w:val="22"/>
              </w:rPr>
              <w:t>ismeretanyag tömör, ugya</w:t>
            </w:r>
            <w:r w:rsidRPr="00BE2628">
              <w:rPr>
                <w:b/>
                <w:sz w:val="22"/>
                <w:szCs w:val="22"/>
              </w:rPr>
              <w:t>n</w:t>
            </w:r>
            <w:r w:rsidRPr="00BE2628">
              <w:rPr>
                <w:b/>
                <w:sz w:val="22"/>
                <w:szCs w:val="22"/>
              </w:rPr>
              <w:t>akkor informáló leírása</w:t>
            </w:r>
          </w:p>
        </w:tc>
      </w:tr>
      <w:tr w:rsidR="00885F7B" w:rsidRPr="00BE2628" w14:paraId="6B7EAB05" w14:textId="77777777" w:rsidTr="00BE2628">
        <w:trPr>
          <w:trHeight w:val="280"/>
        </w:trPr>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14:paraId="2E96D539" w14:textId="77777777" w:rsidR="00885F7B" w:rsidRPr="00BE2628" w:rsidRDefault="00DE3A2F" w:rsidP="00DE3A2F">
            <w:pPr>
              <w:suppressAutoHyphens/>
              <w:ind w:left="34"/>
              <w:rPr>
                <w:sz w:val="22"/>
                <w:szCs w:val="22"/>
              </w:rPr>
            </w:pPr>
            <w:r w:rsidRPr="00BE2628">
              <w:rPr>
                <w:sz w:val="22"/>
                <w:szCs w:val="22"/>
              </w:rPr>
              <w:t>Az alkotó elemzés lényegét kreatív gyakorlatok és alkotásminták adják, melyek közös műtárgyelemzés, műhelymunka során</w:t>
            </w:r>
            <w:r w:rsidR="00BE2628">
              <w:rPr>
                <w:sz w:val="22"/>
                <w:szCs w:val="22"/>
              </w:rPr>
              <w:t>,</w:t>
            </w:r>
            <w:r w:rsidRPr="00BE2628">
              <w:rPr>
                <w:sz w:val="22"/>
                <w:szCs w:val="22"/>
              </w:rPr>
              <w:t xml:space="preserve"> illetve szerencsés esetben workshop-szerű formában valósulnak meg. Mivel bevezető jellegű foglalkozásról van szó, az adott szemeszterek tematikáját jelentős mértékben meghatározza az adott évfolyam hallgatóinak ismeretanyaga, érdeklődése, még inkább hiányosságai. Általánosságban: a kurzus azt vizsgálja, hogy mire jó a műelemzés, mit és hogyan ismerünk meg egy-egy művet elemezve s ezen ismeretek hogyan vezethetnek új művek létrehozásához. A kurzus során változó kérdésfelvetéseket használunk munkahipotézisként egy olyan szemlélet tudatosításához, mely a műből indul ki, mindenekelőtt a művet veszi figyelembe és célja, hogy a műhöz jusson el. Fontos annak felismerése, hogy a műalkotások megértése út lehet a megismerés felé, másként fogalmazva: a mualkotás a még nem ismert irányába nyitott kapu, melynek belátása éppúgy segítheti egy adott mű befogadását, mind új művek létrehozatalát. Általában a hallgatók előtt kevéssé ismert műformákkal foglalkozunk, a szemeszterek gyakran tematikusak, visszatérő elemekkel (médiaarcheológia, experimentális film, videóművészet, tudomány és művészet, tudomány és társadalom viszonya). A kurzus úgy az elemzést, mint az alkotást egy közösségi, diszkurzív folyamatnak felételezi, ennek érdekében a közös, csoportos munka meghatározó fontossággal bír.</w:t>
            </w:r>
          </w:p>
        </w:tc>
      </w:tr>
      <w:tr w:rsidR="00885F7B" w:rsidRPr="00BE2628" w14:paraId="764B967F" w14:textId="77777777" w:rsidTr="00BE2628">
        <w:tc>
          <w:tcPr>
            <w:tcW w:w="9038"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14:paraId="7573CB4F" w14:textId="77777777" w:rsidR="00885F7B" w:rsidRPr="00BE2628" w:rsidRDefault="00885F7B" w:rsidP="002D0DC8">
            <w:pPr>
              <w:suppressAutoHyphens/>
              <w:ind w:right="-108"/>
              <w:rPr>
                <w:b/>
                <w:sz w:val="22"/>
                <w:szCs w:val="22"/>
              </w:rPr>
            </w:pPr>
            <w:r w:rsidRPr="00BE2628">
              <w:rPr>
                <w:sz w:val="22"/>
                <w:szCs w:val="22"/>
              </w:rPr>
              <w:t xml:space="preserve">A </w:t>
            </w:r>
            <w:r w:rsidRPr="00BE2628">
              <w:rPr>
                <w:b/>
                <w:sz w:val="22"/>
                <w:szCs w:val="22"/>
              </w:rPr>
              <w:t>2-5</w:t>
            </w:r>
            <w:r w:rsidRPr="00BE2628">
              <w:rPr>
                <w:sz w:val="22"/>
                <w:szCs w:val="22"/>
              </w:rPr>
              <w:t xml:space="preserve"> legfontosabb </w:t>
            </w:r>
            <w:r w:rsidRPr="00BE2628">
              <w:rPr>
                <w:i/>
                <w:sz w:val="22"/>
                <w:szCs w:val="22"/>
              </w:rPr>
              <w:t>kötelező,</w:t>
            </w:r>
            <w:r w:rsidRPr="00BE2628">
              <w:rPr>
                <w:sz w:val="22"/>
                <w:szCs w:val="22"/>
              </w:rPr>
              <w:t xml:space="preserve"> illetve </w:t>
            </w:r>
            <w:r w:rsidRPr="00BE2628">
              <w:rPr>
                <w:i/>
                <w:sz w:val="22"/>
                <w:szCs w:val="22"/>
              </w:rPr>
              <w:t>ajánlott</w:t>
            </w:r>
            <w:r w:rsidRPr="00BE2628">
              <w:rPr>
                <w:b/>
                <w:i/>
                <w:sz w:val="22"/>
                <w:szCs w:val="22"/>
              </w:rPr>
              <w:t xml:space="preserve"> </w:t>
            </w:r>
            <w:r w:rsidRPr="00BE2628">
              <w:rPr>
                <w:b/>
                <w:sz w:val="22"/>
                <w:szCs w:val="22"/>
              </w:rPr>
              <w:t xml:space="preserve">irodalom </w:t>
            </w:r>
            <w:r w:rsidRPr="00BE2628">
              <w:rPr>
                <w:sz w:val="22"/>
                <w:szCs w:val="22"/>
              </w:rPr>
              <w:t>(jegyzet, tankönyv) felsorolása bibliográfiai adatokkal (szerző, cím, kiadás adatai, (esetleg oldalak), ISBN)</w:t>
            </w:r>
          </w:p>
        </w:tc>
      </w:tr>
      <w:tr w:rsidR="00885F7B" w:rsidRPr="00BE2628" w14:paraId="3FB07751" w14:textId="77777777" w:rsidTr="00BE2628">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D98FA1" w14:textId="77777777" w:rsidR="00065C97" w:rsidRPr="00BE2628" w:rsidRDefault="00065C97" w:rsidP="007F15C4">
            <w:pPr>
              <w:suppressAutoHyphens/>
              <w:ind w:left="34"/>
              <w:rPr>
                <w:sz w:val="22"/>
                <w:szCs w:val="22"/>
              </w:rPr>
            </w:pPr>
            <w:r w:rsidRPr="00BE2628">
              <w:rPr>
                <w:sz w:val="22"/>
                <w:szCs w:val="22"/>
              </w:rPr>
              <w:t>Félévenként, az aktuális tematika füg</w:t>
            </w:r>
            <w:r w:rsidR="00BF07D7" w:rsidRPr="00BE2628">
              <w:rPr>
                <w:sz w:val="22"/>
                <w:szCs w:val="22"/>
              </w:rPr>
              <w:t>gvényében változó bibliográfia.</w:t>
            </w:r>
            <w:r w:rsidRPr="00BE2628">
              <w:rPr>
                <w:sz w:val="22"/>
                <w:szCs w:val="22"/>
              </w:rPr>
              <w:t xml:space="preserve"> </w:t>
            </w:r>
          </w:p>
          <w:p w14:paraId="5167F951" w14:textId="77777777" w:rsidR="007F15C4" w:rsidRPr="00BE2628" w:rsidRDefault="007F15C4" w:rsidP="007F15C4">
            <w:pPr>
              <w:suppressAutoHyphens/>
              <w:ind w:left="34"/>
              <w:rPr>
                <w:sz w:val="22"/>
                <w:szCs w:val="22"/>
              </w:rPr>
            </w:pPr>
            <w:r w:rsidRPr="00BE2628">
              <w:rPr>
                <w:sz w:val="22"/>
                <w:szCs w:val="22"/>
              </w:rPr>
              <w:t>Médiatörténeti Szöveggyűjtemény http://catalog.c3.hu/mediatortenet/</w:t>
            </w:r>
          </w:p>
          <w:p w14:paraId="1CD46C7F" w14:textId="77777777" w:rsidR="007F15C4" w:rsidRPr="00BE2628" w:rsidRDefault="007F15C4" w:rsidP="007F15C4">
            <w:pPr>
              <w:suppressAutoHyphens/>
              <w:ind w:left="34"/>
              <w:rPr>
                <w:sz w:val="22"/>
                <w:szCs w:val="22"/>
              </w:rPr>
            </w:pPr>
            <w:r w:rsidRPr="00BE2628">
              <w:rPr>
                <w:sz w:val="22"/>
                <w:szCs w:val="22"/>
              </w:rPr>
              <w:t>Beke László: Művészet/elmélet. BAE-Balassi Kiadó, Bp. 1994. (benne:) Az emlékezés szerepe a műalkotások interpretációjában., Az alkotó interpretációtól az interpretáció tagadásáig)</w:t>
            </w:r>
          </w:p>
          <w:p w14:paraId="1C531656" w14:textId="77777777" w:rsidR="007F15C4" w:rsidRPr="00BE2628" w:rsidRDefault="007F15C4" w:rsidP="007F15C4">
            <w:pPr>
              <w:suppressAutoHyphens/>
              <w:ind w:left="34"/>
              <w:rPr>
                <w:sz w:val="22"/>
                <w:szCs w:val="22"/>
              </w:rPr>
            </w:pPr>
            <w:r w:rsidRPr="00BE2628">
              <w:rPr>
                <w:sz w:val="22"/>
                <w:szCs w:val="22"/>
              </w:rPr>
              <w:t xml:space="preserve">Moholy-Nagy László: Látás Mozgásban. Műcsarnok - Intermédia, 1996 Budapest Ivins, William </w:t>
            </w:r>
          </w:p>
          <w:p w14:paraId="3A8C9EAF" w14:textId="77777777" w:rsidR="00885F7B" w:rsidRPr="00BE2628" w:rsidRDefault="007F15C4" w:rsidP="007F15C4">
            <w:pPr>
              <w:suppressAutoHyphens/>
              <w:ind w:left="34"/>
              <w:rPr>
                <w:sz w:val="22"/>
                <w:szCs w:val="22"/>
              </w:rPr>
            </w:pPr>
            <w:r w:rsidRPr="00BE2628">
              <w:rPr>
                <w:sz w:val="22"/>
                <w:szCs w:val="22"/>
              </w:rPr>
              <w:t>Beke László: MÉDIUM/ELMÉLET. Balassi Kiadó - BAE Tartóshullám - Intermédia, 1997.</w:t>
            </w:r>
          </w:p>
        </w:tc>
      </w:tr>
      <w:tr w:rsidR="00885F7B" w:rsidRPr="00BE2628" w14:paraId="39698E2A" w14:textId="77777777" w:rsidTr="00BE2628">
        <w:tc>
          <w:tcPr>
            <w:tcW w:w="903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vAlign w:val="center"/>
          </w:tcPr>
          <w:p w14:paraId="6FDE2CCC" w14:textId="77777777" w:rsidR="00885F7B" w:rsidRPr="00BE2628" w:rsidRDefault="00885F7B" w:rsidP="002D0DC8">
            <w:pPr>
              <w:suppressAutoHyphens/>
              <w:jc w:val="both"/>
              <w:rPr>
                <w:sz w:val="22"/>
                <w:szCs w:val="22"/>
              </w:rPr>
            </w:pPr>
            <w:r w:rsidRPr="00BE2628">
              <w:rPr>
                <w:sz w:val="22"/>
                <w:szCs w:val="22"/>
              </w:rPr>
              <w:t xml:space="preserve">Azoknak az </w:t>
            </w:r>
            <w:r w:rsidRPr="00BE2628">
              <w:rPr>
                <w:b/>
                <w:sz w:val="22"/>
                <w:szCs w:val="22"/>
              </w:rPr>
              <w:t>előírt</w:t>
            </w:r>
            <w:r w:rsidRPr="00BE2628">
              <w:rPr>
                <w:sz w:val="22"/>
                <w:szCs w:val="22"/>
              </w:rPr>
              <w:t xml:space="preserve"> s</w:t>
            </w:r>
            <w:r w:rsidRPr="00BE2628">
              <w:rPr>
                <w:b/>
                <w:sz w:val="22"/>
                <w:szCs w:val="22"/>
              </w:rPr>
              <w:t>zakmai kompetenciáknak, kompetencia-elemeknek</w:t>
            </w:r>
            <w:r w:rsidRPr="00BE2628">
              <w:rPr>
                <w:sz w:val="22"/>
                <w:szCs w:val="22"/>
              </w:rPr>
              <w:t xml:space="preserve"> a felsorolása, </w:t>
            </w:r>
            <w:r w:rsidRPr="00BE2628">
              <w:rPr>
                <w:b/>
                <w:sz w:val="22"/>
                <w:szCs w:val="22"/>
              </w:rPr>
              <w:t>amelyek kialakításához a tantárgy jellemzően, érdemben hozzájárul</w:t>
            </w:r>
          </w:p>
        </w:tc>
      </w:tr>
      <w:tr w:rsidR="00885F7B" w:rsidRPr="00BE2628" w14:paraId="142BB0C6" w14:textId="77777777" w:rsidTr="00BE2628">
        <w:trPr>
          <w:trHeight w:val="296"/>
        </w:trPr>
        <w:tc>
          <w:tcPr>
            <w:tcW w:w="903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14:paraId="217FA512" w14:textId="77777777" w:rsidR="00885F7B" w:rsidRPr="00BE2628" w:rsidRDefault="00885F7B" w:rsidP="00885F7B">
            <w:pPr>
              <w:numPr>
                <w:ilvl w:val="0"/>
                <w:numId w:val="1"/>
              </w:numPr>
              <w:tabs>
                <w:tab w:val="left" w:pos="317"/>
              </w:tabs>
              <w:suppressAutoHyphens/>
              <w:ind w:left="176" w:hanging="142"/>
              <w:rPr>
                <w:b/>
                <w:sz w:val="22"/>
                <w:szCs w:val="22"/>
              </w:rPr>
            </w:pPr>
            <w:r w:rsidRPr="00BE2628">
              <w:rPr>
                <w:b/>
                <w:sz w:val="22"/>
                <w:szCs w:val="22"/>
              </w:rPr>
              <w:t>tudása</w:t>
            </w:r>
          </w:p>
          <w:p w14:paraId="38EC65C7" w14:textId="77777777" w:rsidR="00885F7B" w:rsidRPr="00BE2628" w:rsidRDefault="00885F7B" w:rsidP="002D0DC8">
            <w:pPr>
              <w:tabs>
                <w:tab w:val="left" w:pos="317"/>
              </w:tabs>
              <w:suppressAutoHyphens/>
              <w:ind w:left="176"/>
              <w:rPr>
                <w:sz w:val="22"/>
                <w:szCs w:val="22"/>
              </w:rPr>
            </w:pPr>
            <w:r w:rsidRPr="00BE2628">
              <w:rPr>
                <w:sz w:val="22"/>
                <w:szCs w:val="22"/>
              </w:rPr>
              <w:t>-</w:t>
            </w:r>
            <w:r w:rsidR="007F15C4" w:rsidRPr="00BE2628">
              <w:rPr>
                <w:sz w:val="22"/>
                <w:szCs w:val="22"/>
              </w:rPr>
              <w:t xml:space="preserve"> </w:t>
            </w:r>
            <w:r w:rsidR="006D672B" w:rsidRPr="00BE2628">
              <w:rPr>
                <w:sz w:val="22"/>
                <w:szCs w:val="22"/>
              </w:rPr>
              <w:t>Általános és specializált ismeretei vannak a képzőművészeti alkotói tevékenységek alapjául szolgáló folyamatokról és koncepciókról, különös tekintettel a kortárs képzőművészeti tendenciákra itthon és külföldön. Specializált ismeretekkel rendelkezik a képzőművészeti alkotás és kutatás alapjául szolgáló módszerekről, megvalósítási irányokról, lehetőségekről, a kortárs képzőművészeti alkotások megértésének, elemzésének technikáiról.</w:t>
            </w:r>
          </w:p>
          <w:p w14:paraId="60094CA5" w14:textId="77777777" w:rsidR="00885F7B" w:rsidRPr="00BE2628" w:rsidRDefault="00885F7B" w:rsidP="002D0DC8">
            <w:pPr>
              <w:tabs>
                <w:tab w:val="left" w:pos="317"/>
              </w:tabs>
              <w:suppressAutoHyphens/>
              <w:ind w:left="176"/>
              <w:rPr>
                <w:sz w:val="22"/>
                <w:szCs w:val="22"/>
              </w:rPr>
            </w:pPr>
            <w:r w:rsidRPr="00BE2628">
              <w:rPr>
                <w:sz w:val="22"/>
                <w:szCs w:val="22"/>
              </w:rPr>
              <w:t>-</w:t>
            </w:r>
            <w:r w:rsidR="00AC7EC9" w:rsidRPr="00BE2628">
              <w:rPr>
                <w:sz w:val="22"/>
                <w:szCs w:val="22"/>
              </w:rPr>
              <w:t xml:space="preserve"> </w:t>
            </w:r>
            <w:r w:rsidR="006D672B" w:rsidRPr="00BE2628">
              <w:rPr>
                <w:sz w:val="22"/>
                <w:szCs w:val="22"/>
              </w:rPr>
              <w:t xml:space="preserve">Szerteágazó ismeretekkel rendelkezik az új technikai médiumokkal elérhető művészi kifejezés különböző technikáiról, eszközeiről, módszereiről és funkcióiról. Behatóan ismeri a technikai </w:t>
            </w:r>
            <w:r w:rsidR="006D672B" w:rsidRPr="00BE2628">
              <w:rPr>
                <w:sz w:val="22"/>
                <w:szCs w:val="22"/>
              </w:rPr>
              <w:lastRenderedPageBreak/>
              <w:t>médiumok történetét és elméletét, a vizuális művészetekre gyakorolt hatását. Specializált ismeretekkel rendelkezik a technikai képeket alkalmazó alkotók, műformák és alkotói módszerek gyakorlatáról és történetéről, tájékozott a kritikus, kísérletező művészeti gondolkodás képviselőiről a modernizmustól napjainkig. Részletesen ismeri a technikai médiumok megjelenésének társadalmi hatásait, azok történetét, és az arra reflektáló képzőművészeti alkotásokat, médiaelméleti forrásokat.</w:t>
            </w:r>
          </w:p>
          <w:p w14:paraId="5FCE4F79" w14:textId="77777777" w:rsidR="006D672B" w:rsidRPr="00BE2628" w:rsidRDefault="006D672B" w:rsidP="002D0DC8">
            <w:pPr>
              <w:tabs>
                <w:tab w:val="left" w:pos="317"/>
              </w:tabs>
              <w:suppressAutoHyphens/>
              <w:ind w:left="176"/>
              <w:rPr>
                <w:sz w:val="22"/>
                <w:szCs w:val="22"/>
              </w:rPr>
            </w:pPr>
            <w:r w:rsidRPr="00BE2628">
              <w:rPr>
                <w:sz w:val="22"/>
                <w:szCs w:val="22"/>
              </w:rPr>
              <w:t>- Behatóan ismeri a technikai médiumok alkalmazásának gyakorlatát, az analóg fotóeljárásoktól a legkorszerűbb digitális képalkotó technikákig, azok elterjedésének társadalmi-gazdasági hatásait egyaránt képes történeti és alkotói kontextusban is értelmezni. Tisztában van a XXI. századi normáknak és szokásoknak megfelelő etikai és szerzői jogi kérdésekkel.</w:t>
            </w:r>
          </w:p>
          <w:p w14:paraId="08CBC6A0" w14:textId="77777777" w:rsidR="00885F7B" w:rsidRPr="00BE2628" w:rsidRDefault="00885F7B" w:rsidP="00885F7B">
            <w:pPr>
              <w:numPr>
                <w:ilvl w:val="0"/>
                <w:numId w:val="1"/>
              </w:numPr>
              <w:tabs>
                <w:tab w:val="left" w:pos="317"/>
              </w:tabs>
              <w:suppressAutoHyphens/>
              <w:ind w:left="176" w:hanging="142"/>
              <w:rPr>
                <w:b/>
                <w:sz w:val="22"/>
                <w:szCs w:val="22"/>
              </w:rPr>
            </w:pPr>
            <w:r w:rsidRPr="00BE2628">
              <w:rPr>
                <w:b/>
                <w:sz w:val="22"/>
                <w:szCs w:val="22"/>
              </w:rPr>
              <w:t>képességei</w:t>
            </w:r>
          </w:p>
          <w:p w14:paraId="0C8FB0A9" w14:textId="77777777" w:rsidR="00AC7EC9" w:rsidRPr="00BE2628" w:rsidRDefault="006D672B" w:rsidP="00915FE2">
            <w:pPr>
              <w:numPr>
                <w:ilvl w:val="0"/>
                <w:numId w:val="3"/>
              </w:numPr>
              <w:tabs>
                <w:tab w:val="left" w:pos="317"/>
              </w:tabs>
              <w:suppressAutoHyphens/>
              <w:ind w:left="176"/>
              <w:rPr>
                <w:sz w:val="22"/>
                <w:szCs w:val="22"/>
              </w:rPr>
            </w:pPr>
            <w:r w:rsidRPr="00BE2628">
              <w:rPr>
                <w:sz w:val="22"/>
                <w:szCs w:val="22"/>
              </w:rPr>
              <w:t>Képes kreatívan cselekedni és reagálni komplex, váratlanul előálló és új stratégiai megközelítést követelő helyzetekben; felhalmozott eszköztárából képes intermédia művészi szándékának megfelelően választani. Művészeti gyakorlatában egyéni látásmódjával és munkamódszerével képes addig ismeretlen művészeti kihívásokra reagálni, a megvalósítás során az anyagok, technikák lehetőségeit alkotó interdiszciplináris módon felhasználni.</w:t>
            </w:r>
          </w:p>
          <w:p w14:paraId="7F78F046" w14:textId="77777777" w:rsidR="00885F7B" w:rsidRPr="00BE2628" w:rsidRDefault="00885F7B" w:rsidP="002D0DC8">
            <w:pPr>
              <w:suppressAutoHyphens/>
              <w:ind w:left="176"/>
              <w:rPr>
                <w:sz w:val="22"/>
                <w:szCs w:val="22"/>
              </w:rPr>
            </w:pPr>
            <w:r w:rsidRPr="00BE2628">
              <w:rPr>
                <w:sz w:val="22"/>
                <w:szCs w:val="22"/>
              </w:rPr>
              <w:t>-</w:t>
            </w:r>
            <w:r w:rsidR="00AC7EC9" w:rsidRPr="00BE2628">
              <w:rPr>
                <w:sz w:val="22"/>
                <w:szCs w:val="22"/>
              </w:rPr>
              <w:t xml:space="preserve"> </w:t>
            </w:r>
            <w:r w:rsidR="00915FE2" w:rsidRPr="00BE2628">
              <w:rPr>
                <w:sz w:val="22"/>
                <w:szCs w:val="22"/>
              </w:rPr>
              <w:t>Alkotó és kreatív módon képes interdiszciplináris kutatásokban részt venni, akár egymástól távoli területek és szempontrendszerek közötti konvergencia lehetőségét felismerni és megmutatni. Önállóan (vagy más művészeti ágak szereplőivel együttműködésben) végzett alkotó tevékenysége kapcsán képes más művészeti ágak elemeit, gyakorlatait beemelni a munkafolyamatba. Az együttműködésben megvalósuló alkotómunkában konstruktív, könnyen keres a művészi kivitelezéshez legjobban illő interdiszciplináris megoldásokat, hatékony kommunikációra képes.</w:t>
            </w:r>
          </w:p>
          <w:p w14:paraId="5DA6A610" w14:textId="77777777" w:rsidR="00B417E4" w:rsidRPr="00BE2628" w:rsidRDefault="00B417E4" w:rsidP="00B417E4">
            <w:pPr>
              <w:suppressAutoHyphens/>
              <w:rPr>
                <w:b/>
                <w:sz w:val="22"/>
                <w:szCs w:val="22"/>
              </w:rPr>
            </w:pPr>
            <w:r w:rsidRPr="00BE2628">
              <w:rPr>
                <w:b/>
                <w:sz w:val="22"/>
                <w:szCs w:val="22"/>
              </w:rPr>
              <w:t>c) attitűd</w:t>
            </w:r>
          </w:p>
          <w:p w14:paraId="5D3D9EBC" w14:textId="77777777" w:rsidR="00915FE2" w:rsidRPr="00BE2628" w:rsidRDefault="00AC7EC9" w:rsidP="00B417E4">
            <w:pPr>
              <w:suppressAutoHyphens/>
              <w:rPr>
                <w:sz w:val="22"/>
                <w:szCs w:val="22"/>
              </w:rPr>
            </w:pPr>
            <w:r w:rsidRPr="00BE2628">
              <w:rPr>
                <w:sz w:val="22"/>
                <w:szCs w:val="22"/>
              </w:rPr>
              <w:t xml:space="preserve">- </w:t>
            </w:r>
            <w:r w:rsidR="00915FE2" w:rsidRPr="00BE2628">
              <w:rPr>
                <w:sz w:val="22"/>
                <w:szCs w:val="22"/>
              </w:rPr>
              <w:t xml:space="preserve">Törekszik arra, hogy egyéni és eredeti módon vegyen részt művészeti produkciók, önálló alkotások létrehozásában. Törekszik arra, hogy művészi attitűdje szellemileg mindig nyitott, önreflektív, kísérletező jellegű legyen. Összegző és elemző, kifinomult kritikai ítélőképességgel rendelkezik, mellyel képes a képzőművészet egész területét vizsgálni, értékelni. </w:t>
            </w:r>
          </w:p>
          <w:p w14:paraId="1FFF73DB" w14:textId="77777777" w:rsidR="00915FE2" w:rsidRPr="00BE2628" w:rsidRDefault="00915FE2" w:rsidP="00B417E4">
            <w:pPr>
              <w:suppressAutoHyphens/>
              <w:rPr>
                <w:sz w:val="22"/>
                <w:szCs w:val="22"/>
              </w:rPr>
            </w:pPr>
            <w:r w:rsidRPr="00BE2628">
              <w:rPr>
                <w:sz w:val="22"/>
                <w:szCs w:val="22"/>
              </w:rPr>
              <w:t xml:space="preserve">- A saját művészeti tevékenységével kapcsolatos társadalmi igényeket felismeri, azonosítja, azokra reflektál, gondolkodásmódja analitikus, művészeti alapállása kritikus és egyben konstruktív. Aktívan keresi az együttműködést más művészeti ágak, más szakterületek szereplőivel. </w:t>
            </w:r>
          </w:p>
          <w:p w14:paraId="260C5F11" w14:textId="77777777" w:rsidR="00915FE2" w:rsidRPr="00BE2628" w:rsidRDefault="00915FE2" w:rsidP="00B417E4">
            <w:pPr>
              <w:suppressAutoHyphens/>
              <w:rPr>
                <w:sz w:val="22"/>
                <w:szCs w:val="22"/>
              </w:rPr>
            </w:pPr>
            <w:r w:rsidRPr="00BE2628">
              <w:rPr>
                <w:sz w:val="22"/>
                <w:szCs w:val="22"/>
              </w:rPr>
              <w:t xml:space="preserve">- Kezdeményező és együttműködő. </w:t>
            </w:r>
          </w:p>
          <w:p w14:paraId="43A7E618" w14:textId="77777777" w:rsidR="00B417E4" w:rsidRPr="00BE2628" w:rsidRDefault="00B417E4" w:rsidP="00B417E4">
            <w:pPr>
              <w:suppressAutoHyphens/>
              <w:rPr>
                <w:b/>
                <w:sz w:val="22"/>
                <w:szCs w:val="22"/>
              </w:rPr>
            </w:pPr>
            <w:r w:rsidRPr="00BE2628">
              <w:rPr>
                <w:b/>
                <w:sz w:val="22"/>
                <w:szCs w:val="22"/>
              </w:rPr>
              <w:t>d) autonómia, felelősség</w:t>
            </w:r>
          </w:p>
          <w:p w14:paraId="1B32F52C" w14:textId="77777777" w:rsidR="00AC7EC9" w:rsidRPr="00BE2628" w:rsidRDefault="00AC7EC9" w:rsidP="00AC7EC9">
            <w:pPr>
              <w:suppressAutoHyphens/>
              <w:ind w:left="176"/>
              <w:rPr>
                <w:sz w:val="22"/>
                <w:szCs w:val="22"/>
              </w:rPr>
            </w:pPr>
            <w:r w:rsidRPr="00BE2628">
              <w:rPr>
                <w:sz w:val="22"/>
                <w:szCs w:val="22"/>
              </w:rPr>
              <w:t xml:space="preserve">- </w:t>
            </w:r>
            <w:r w:rsidR="00915FE2" w:rsidRPr="00BE2628">
              <w:rPr>
                <w:sz w:val="22"/>
                <w:szCs w:val="22"/>
              </w:rPr>
              <w:t>Saját képzőművészeti koncepciója alapján alkot, önálló műveit és kooperációit magas színvonal, hozzáértés jellemzi. Rendszeresen kezdeményez, vezet és formál projekteket.</w:t>
            </w:r>
          </w:p>
          <w:p w14:paraId="0CF45348" w14:textId="77777777" w:rsidR="00B417E4" w:rsidRPr="00BE2628" w:rsidRDefault="00AC7EC9" w:rsidP="00AC7EC9">
            <w:pPr>
              <w:suppressAutoHyphens/>
              <w:ind w:left="176"/>
              <w:rPr>
                <w:sz w:val="22"/>
                <w:szCs w:val="22"/>
              </w:rPr>
            </w:pPr>
            <w:r w:rsidRPr="00BE2628">
              <w:rPr>
                <w:sz w:val="22"/>
                <w:szCs w:val="22"/>
              </w:rPr>
              <w:t xml:space="preserve">- </w:t>
            </w:r>
            <w:r w:rsidR="00915FE2" w:rsidRPr="00BE2628">
              <w:rPr>
                <w:sz w:val="22"/>
                <w:szCs w:val="22"/>
              </w:rPr>
              <w:t>Érzékeny a társadalmi, szociális kérdésekre, és a puszta aktualitáson túllépve érvényes, történeti kontextusban képes értelmezni a jelen folyamatait, és kritikus művészeti reflekciót felmutatni ezekkel kapcsolatban.</w:t>
            </w:r>
          </w:p>
        </w:tc>
      </w:tr>
      <w:tr w:rsidR="00885F7B" w:rsidRPr="00BE2628" w14:paraId="2C116C5C" w14:textId="77777777" w:rsidTr="00BE2628">
        <w:trPr>
          <w:trHeight w:val="338"/>
        </w:trPr>
        <w:tc>
          <w:tcPr>
            <w:tcW w:w="9038" w:type="dxa"/>
            <w:gridSpan w:val="2"/>
            <w:tcBorders>
              <w:top w:val="single" w:sz="4" w:space="0" w:color="auto"/>
            </w:tcBorders>
            <w:shd w:val="clear" w:color="auto" w:fill="auto"/>
            <w:tcMar>
              <w:top w:w="57" w:type="dxa"/>
              <w:bottom w:w="57" w:type="dxa"/>
            </w:tcMar>
          </w:tcPr>
          <w:p w14:paraId="6B295792" w14:textId="77777777" w:rsidR="00885F7B" w:rsidRPr="00BE2628" w:rsidRDefault="00885F7B" w:rsidP="007B1C0B">
            <w:pPr>
              <w:suppressAutoHyphens/>
              <w:spacing w:before="60"/>
              <w:jc w:val="both"/>
              <w:rPr>
                <w:b/>
                <w:sz w:val="22"/>
                <w:szCs w:val="22"/>
              </w:rPr>
            </w:pPr>
            <w:r w:rsidRPr="00BE2628">
              <w:rPr>
                <w:b/>
                <w:sz w:val="22"/>
                <w:szCs w:val="22"/>
              </w:rPr>
              <w:lastRenderedPageBreak/>
              <w:t xml:space="preserve">Tantárgy felelőse: </w:t>
            </w:r>
            <w:r w:rsidR="00C673F1" w:rsidRPr="00BE2628">
              <w:rPr>
                <w:b/>
                <w:sz w:val="22"/>
                <w:szCs w:val="22"/>
              </w:rPr>
              <w:t xml:space="preserve">Dr. Habil KissPál Szabolcs </w:t>
            </w:r>
            <w:r w:rsidR="00BE2628" w:rsidRPr="00BE2628">
              <w:rPr>
                <w:bCs/>
                <w:sz w:val="22"/>
                <w:szCs w:val="22"/>
              </w:rPr>
              <w:t xml:space="preserve">egyetemi docens </w:t>
            </w:r>
            <w:r w:rsidR="00C673F1" w:rsidRPr="00BE2628">
              <w:rPr>
                <w:bCs/>
                <w:sz w:val="22"/>
                <w:szCs w:val="22"/>
              </w:rPr>
              <w:t>DLA</w:t>
            </w:r>
            <w:r w:rsidR="00A8740E" w:rsidRPr="00BE2628">
              <w:rPr>
                <w:bCs/>
                <w:sz w:val="22"/>
                <w:szCs w:val="22"/>
              </w:rPr>
              <w:t xml:space="preserve"> </w:t>
            </w:r>
          </w:p>
        </w:tc>
      </w:tr>
      <w:tr w:rsidR="00885F7B" w:rsidRPr="00BE2628" w14:paraId="6E3E0E9A" w14:textId="77777777" w:rsidTr="00CC7A9D">
        <w:trPr>
          <w:trHeight w:val="337"/>
        </w:trPr>
        <w:tc>
          <w:tcPr>
            <w:tcW w:w="9038" w:type="dxa"/>
            <w:gridSpan w:val="2"/>
            <w:shd w:val="clear" w:color="auto" w:fill="auto"/>
            <w:tcMar>
              <w:top w:w="57" w:type="dxa"/>
              <w:bottom w:w="57" w:type="dxa"/>
            </w:tcMar>
          </w:tcPr>
          <w:p w14:paraId="3376C3B0" w14:textId="77777777" w:rsidR="00885F7B" w:rsidRPr="00BE2628" w:rsidRDefault="00885F7B" w:rsidP="00BE2628">
            <w:pPr>
              <w:suppressAutoHyphens/>
              <w:spacing w:before="60"/>
              <w:jc w:val="both"/>
              <w:rPr>
                <w:b/>
                <w:sz w:val="22"/>
                <w:szCs w:val="22"/>
              </w:rPr>
            </w:pPr>
            <w:r w:rsidRPr="00BE2628">
              <w:rPr>
                <w:b/>
                <w:sz w:val="22"/>
                <w:szCs w:val="22"/>
              </w:rPr>
              <w:t>Tantárgy oktatásába bevont oktató(k):</w:t>
            </w:r>
            <w:r w:rsidR="00BE2628">
              <w:rPr>
                <w:b/>
                <w:sz w:val="22"/>
                <w:szCs w:val="22"/>
              </w:rPr>
              <w:t xml:space="preserve"> </w:t>
            </w:r>
            <w:r w:rsidR="00C673F1" w:rsidRPr="00BE2628">
              <w:rPr>
                <w:b/>
                <w:sz w:val="22"/>
                <w:szCs w:val="22"/>
              </w:rPr>
              <w:t xml:space="preserve">Dr. Habil KissPál Szabolcs </w:t>
            </w:r>
            <w:r w:rsidR="00BE2628" w:rsidRPr="00BE2628">
              <w:rPr>
                <w:bCs/>
                <w:sz w:val="22"/>
                <w:szCs w:val="22"/>
              </w:rPr>
              <w:t>egyetemi docens</w:t>
            </w:r>
            <w:r w:rsidR="00BE2628">
              <w:rPr>
                <w:b/>
                <w:sz w:val="22"/>
                <w:szCs w:val="22"/>
              </w:rPr>
              <w:t xml:space="preserve"> </w:t>
            </w:r>
            <w:r w:rsidR="00C673F1" w:rsidRPr="00BE2628">
              <w:rPr>
                <w:bCs/>
                <w:sz w:val="22"/>
                <w:szCs w:val="22"/>
              </w:rPr>
              <w:t>DLA</w:t>
            </w:r>
            <w:r w:rsidR="00914EDC" w:rsidRPr="00BE2628">
              <w:rPr>
                <w:b/>
                <w:sz w:val="22"/>
                <w:szCs w:val="22"/>
              </w:rPr>
              <w:t xml:space="preserve">, Peternák Miklós </w:t>
            </w:r>
            <w:r w:rsidR="00914EDC" w:rsidRPr="00BE2628">
              <w:rPr>
                <w:bCs/>
                <w:sz w:val="22"/>
                <w:szCs w:val="22"/>
              </w:rPr>
              <w:t>egyetemi tanár</w:t>
            </w:r>
          </w:p>
        </w:tc>
      </w:tr>
      <w:tr w:rsidR="0098067C" w:rsidRPr="00BE2628" w14:paraId="2071A55E" w14:textId="77777777" w:rsidTr="00CC7A9D">
        <w:trPr>
          <w:trHeight w:val="337"/>
        </w:trPr>
        <w:tc>
          <w:tcPr>
            <w:tcW w:w="9038" w:type="dxa"/>
            <w:gridSpan w:val="2"/>
            <w:shd w:val="clear" w:color="auto" w:fill="auto"/>
            <w:tcMar>
              <w:top w:w="57" w:type="dxa"/>
              <w:bottom w:w="57" w:type="dxa"/>
            </w:tcMar>
          </w:tcPr>
          <w:p w14:paraId="5DC317B7" w14:textId="77777777" w:rsidR="0098067C" w:rsidRPr="00BE2628" w:rsidRDefault="00AA339E" w:rsidP="002D0DC8">
            <w:pPr>
              <w:suppressAutoHyphens/>
              <w:spacing w:before="60"/>
              <w:jc w:val="both"/>
              <w:rPr>
                <w:b/>
                <w:sz w:val="22"/>
                <w:szCs w:val="22"/>
              </w:rPr>
            </w:pPr>
            <w:r w:rsidRPr="00BE2628">
              <w:rPr>
                <w:b/>
                <w:sz w:val="22"/>
                <w:szCs w:val="22"/>
              </w:rPr>
              <w:t>A tantárgy rövidített címe:</w:t>
            </w:r>
            <w:r w:rsidR="00C673F1" w:rsidRPr="00BE2628">
              <w:rPr>
                <w:b/>
                <w:sz w:val="22"/>
                <w:szCs w:val="22"/>
              </w:rPr>
              <w:t xml:space="preserve"> Alkotó elemzés</w:t>
            </w:r>
          </w:p>
        </w:tc>
      </w:tr>
      <w:tr w:rsidR="0098067C" w:rsidRPr="00BE2628" w14:paraId="6C2E165A" w14:textId="77777777" w:rsidTr="00CC7A9D">
        <w:trPr>
          <w:trHeight w:val="337"/>
        </w:trPr>
        <w:tc>
          <w:tcPr>
            <w:tcW w:w="9038" w:type="dxa"/>
            <w:gridSpan w:val="2"/>
            <w:shd w:val="clear" w:color="auto" w:fill="auto"/>
            <w:tcMar>
              <w:top w:w="57" w:type="dxa"/>
              <w:bottom w:w="57" w:type="dxa"/>
            </w:tcMar>
          </w:tcPr>
          <w:p w14:paraId="42E1D17A" w14:textId="77777777" w:rsidR="0098067C" w:rsidRPr="00BE2628" w:rsidRDefault="00AA339E" w:rsidP="002D0DC8">
            <w:pPr>
              <w:suppressAutoHyphens/>
              <w:spacing w:before="60"/>
              <w:jc w:val="both"/>
              <w:rPr>
                <w:b/>
                <w:sz w:val="22"/>
                <w:szCs w:val="22"/>
              </w:rPr>
            </w:pPr>
            <w:r w:rsidRPr="00BE2628">
              <w:rPr>
                <w:b/>
                <w:sz w:val="22"/>
                <w:szCs w:val="22"/>
              </w:rPr>
              <w:t>Tantárgykódja:</w:t>
            </w:r>
            <w:r w:rsidR="00937F34" w:rsidRPr="00BE2628">
              <w:rPr>
                <w:b/>
                <w:sz w:val="22"/>
                <w:szCs w:val="22"/>
              </w:rPr>
              <w:t xml:space="preserve"> INM-ALKE</w:t>
            </w:r>
          </w:p>
        </w:tc>
      </w:tr>
      <w:tr w:rsidR="0098067C" w:rsidRPr="00BE2628" w14:paraId="3E2E6EB8" w14:textId="77777777" w:rsidTr="00CC7A9D">
        <w:trPr>
          <w:trHeight w:val="337"/>
        </w:trPr>
        <w:tc>
          <w:tcPr>
            <w:tcW w:w="9038" w:type="dxa"/>
            <w:gridSpan w:val="2"/>
            <w:shd w:val="clear" w:color="auto" w:fill="auto"/>
            <w:tcMar>
              <w:top w:w="57" w:type="dxa"/>
              <w:bottom w:w="57" w:type="dxa"/>
            </w:tcMar>
          </w:tcPr>
          <w:p w14:paraId="3F1C5D27" w14:textId="77777777" w:rsidR="0098067C" w:rsidRPr="00BE2628" w:rsidRDefault="00AA339E" w:rsidP="00997C50">
            <w:pPr>
              <w:suppressAutoHyphens/>
              <w:spacing w:before="60"/>
              <w:jc w:val="both"/>
              <w:rPr>
                <w:sz w:val="22"/>
                <w:szCs w:val="22"/>
              </w:rPr>
            </w:pPr>
            <w:r w:rsidRPr="00BE2628">
              <w:rPr>
                <w:b/>
                <w:sz w:val="22"/>
                <w:szCs w:val="22"/>
              </w:rPr>
              <w:t>Felelős tanszéke:</w:t>
            </w:r>
            <w:r w:rsidR="00CE1C80" w:rsidRPr="00BE2628">
              <w:rPr>
                <w:b/>
                <w:sz w:val="22"/>
                <w:szCs w:val="22"/>
              </w:rPr>
              <w:t xml:space="preserve"> </w:t>
            </w:r>
            <w:r w:rsidR="00B417E4" w:rsidRPr="00BE2628">
              <w:rPr>
                <w:sz w:val="22"/>
                <w:szCs w:val="22"/>
              </w:rPr>
              <w:t>Intermédia Tanszék</w:t>
            </w:r>
          </w:p>
        </w:tc>
      </w:tr>
      <w:tr w:rsidR="00AA339E" w:rsidRPr="00BE2628" w14:paraId="2485C561" w14:textId="77777777" w:rsidTr="00CC7A9D">
        <w:trPr>
          <w:trHeight w:val="337"/>
        </w:trPr>
        <w:tc>
          <w:tcPr>
            <w:tcW w:w="9038" w:type="dxa"/>
            <w:gridSpan w:val="2"/>
            <w:shd w:val="clear" w:color="auto" w:fill="auto"/>
            <w:tcMar>
              <w:top w:w="57" w:type="dxa"/>
              <w:bottom w:w="57" w:type="dxa"/>
            </w:tcMar>
          </w:tcPr>
          <w:p w14:paraId="165A629C" w14:textId="77777777" w:rsidR="00AA339E" w:rsidRPr="00BE2628" w:rsidRDefault="004D5675" w:rsidP="007B1C0B">
            <w:pPr>
              <w:suppressAutoHyphens/>
              <w:spacing w:before="60"/>
              <w:jc w:val="both"/>
              <w:rPr>
                <w:sz w:val="22"/>
                <w:szCs w:val="22"/>
              </w:rPr>
            </w:pPr>
            <w:r w:rsidRPr="00BE2628">
              <w:rPr>
                <w:b/>
                <w:sz w:val="22"/>
                <w:szCs w:val="22"/>
              </w:rPr>
              <w:t>Képzési idő szemeszterekben:</w:t>
            </w:r>
            <w:r w:rsidR="00CE1C80" w:rsidRPr="00BE2628">
              <w:rPr>
                <w:b/>
                <w:sz w:val="22"/>
                <w:szCs w:val="22"/>
              </w:rPr>
              <w:t xml:space="preserve"> </w:t>
            </w:r>
            <w:r w:rsidR="00B417E4" w:rsidRPr="00BE2628">
              <w:rPr>
                <w:sz w:val="22"/>
                <w:szCs w:val="22"/>
              </w:rPr>
              <w:t>4 szemeszter</w:t>
            </w:r>
          </w:p>
        </w:tc>
      </w:tr>
      <w:tr w:rsidR="0098067C" w:rsidRPr="00BE2628" w14:paraId="69FA90D0" w14:textId="77777777" w:rsidTr="00CC7A9D">
        <w:trPr>
          <w:trHeight w:val="337"/>
        </w:trPr>
        <w:tc>
          <w:tcPr>
            <w:tcW w:w="9038" w:type="dxa"/>
            <w:gridSpan w:val="2"/>
            <w:shd w:val="clear" w:color="auto" w:fill="auto"/>
            <w:tcMar>
              <w:top w:w="57" w:type="dxa"/>
              <w:bottom w:w="57" w:type="dxa"/>
            </w:tcMar>
          </w:tcPr>
          <w:p w14:paraId="3AF1D163" w14:textId="77777777" w:rsidR="0098067C" w:rsidRPr="00BE2628" w:rsidRDefault="004D5675" w:rsidP="007B1C0B">
            <w:pPr>
              <w:suppressAutoHyphens/>
              <w:spacing w:before="60"/>
              <w:jc w:val="both"/>
              <w:rPr>
                <w:sz w:val="22"/>
                <w:szCs w:val="22"/>
              </w:rPr>
            </w:pPr>
            <w:r w:rsidRPr="00BE2628">
              <w:rPr>
                <w:b/>
                <w:sz w:val="22"/>
                <w:szCs w:val="22"/>
              </w:rPr>
              <w:t>Tanórák száma összesen:</w:t>
            </w:r>
            <w:r w:rsidR="00CE1C80" w:rsidRPr="00BE2628">
              <w:rPr>
                <w:b/>
                <w:sz w:val="22"/>
                <w:szCs w:val="22"/>
              </w:rPr>
              <w:t xml:space="preserve"> </w:t>
            </w:r>
            <w:r w:rsidR="00B417E4" w:rsidRPr="00BE2628">
              <w:rPr>
                <w:sz w:val="22"/>
                <w:szCs w:val="22"/>
              </w:rPr>
              <w:t>224 tanóra</w:t>
            </w:r>
          </w:p>
        </w:tc>
      </w:tr>
      <w:tr w:rsidR="0098067C" w:rsidRPr="00BE2628" w14:paraId="290D921D" w14:textId="77777777" w:rsidTr="00CC7A9D">
        <w:trPr>
          <w:trHeight w:val="337"/>
        </w:trPr>
        <w:tc>
          <w:tcPr>
            <w:tcW w:w="9038" w:type="dxa"/>
            <w:gridSpan w:val="2"/>
            <w:shd w:val="clear" w:color="auto" w:fill="auto"/>
            <w:tcMar>
              <w:top w:w="57" w:type="dxa"/>
              <w:bottom w:w="57" w:type="dxa"/>
            </w:tcMar>
          </w:tcPr>
          <w:p w14:paraId="4C927133" w14:textId="77777777" w:rsidR="0098067C" w:rsidRPr="00BE2628" w:rsidRDefault="004D5675" w:rsidP="002D0DC8">
            <w:pPr>
              <w:suppressAutoHyphens/>
              <w:spacing w:before="60"/>
              <w:jc w:val="both"/>
              <w:rPr>
                <w:b/>
                <w:sz w:val="22"/>
                <w:szCs w:val="22"/>
              </w:rPr>
            </w:pPr>
            <w:r w:rsidRPr="00BE2628">
              <w:rPr>
                <w:b/>
                <w:sz w:val="22"/>
                <w:szCs w:val="22"/>
              </w:rPr>
              <w:t>Tanulmányi követelmények:</w:t>
            </w:r>
            <w:r w:rsidR="00915FE2" w:rsidRPr="00BE2628">
              <w:rPr>
                <w:b/>
                <w:sz w:val="22"/>
                <w:szCs w:val="22"/>
              </w:rPr>
              <w:t xml:space="preserve"> </w:t>
            </w:r>
            <w:r w:rsidR="00915FE2" w:rsidRPr="00BE2628">
              <w:rPr>
                <w:sz w:val="22"/>
                <w:szCs w:val="22"/>
              </w:rPr>
              <w:t>folyamatos részvétel a foglalkozásokon, egyéni készülés</w:t>
            </w:r>
          </w:p>
        </w:tc>
      </w:tr>
      <w:tr w:rsidR="0098067C" w:rsidRPr="00BE2628" w14:paraId="273E99D7" w14:textId="77777777" w:rsidTr="00CC7A9D">
        <w:trPr>
          <w:trHeight w:val="337"/>
        </w:trPr>
        <w:tc>
          <w:tcPr>
            <w:tcW w:w="9038" w:type="dxa"/>
            <w:gridSpan w:val="2"/>
            <w:shd w:val="clear" w:color="auto" w:fill="auto"/>
            <w:tcMar>
              <w:top w:w="57" w:type="dxa"/>
              <w:bottom w:w="57" w:type="dxa"/>
            </w:tcMar>
          </w:tcPr>
          <w:p w14:paraId="08AB1B2F" w14:textId="77777777" w:rsidR="0098067C" w:rsidRPr="00BE2628" w:rsidRDefault="004D5675" w:rsidP="002D0DC8">
            <w:pPr>
              <w:suppressAutoHyphens/>
              <w:spacing w:before="60"/>
              <w:jc w:val="both"/>
              <w:rPr>
                <w:b/>
                <w:sz w:val="22"/>
                <w:szCs w:val="22"/>
              </w:rPr>
            </w:pPr>
            <w:r w:rsidRPr="00BE2628">
              <w:rPr>
                <w:b/>
                <w:sz w:val="22"/>
                <w:szCs w:val="22"/>
              </w:rPr>
              <w:t>Oktatási módszerek</w:t>
            </w:r>
            <w:r w:rsidR="00915FE2" w:rsidRPr="00BE2628">
              <w:rPr>
                <w:b/>
                <w:sz w:val="22"/>
                <w:szCs w:val="22"/>
              </w:rPr>
              <w:t xml:space="preserve">: </w:t>
            </w:r>
            <w:r w:rsidR="00915FE2" w:rsidRPr="00BE2628">
              <w:rPr>
                <w:sz w:val="22"/>
                <w:szCs w:val="22"/>
              </w:rPr>
              <w:t>előadás, közös munka</w:t>
            </w:r>
          </w:p>
        </w:tc>
      </w:tr>
      <w:tr w:rsidR="0098067C" w:rsidRPr="00BE2628" w14:paraId="56C19FA6" w14:textId="77777777" w:rsidTr="00CC7A9D">
        <w:trPr>
          <w:trHeight w:val="337"/>
        </w:trPr>
        <w:tc>
          <w:tcPr>
            <w:tcW w:w="9038" w:type="dxa"/>
            <w:gridSpan w:val="2"/>
            <w:shd w:val="clear" w:color="auto" w:fill="auto"/>
            <w:tcMar>
              <w:top w:w="57" w:type="dxa"/>
              <w:bottom w:w="57" w:type="dxa"/>
            </w:tcMar>
          </w:tcPr>
          <w:p w14:paraId="27A096B0" w14:textId="77777777" w:rsidR="0098067C" w:rsidRPr="00BE2628" w:rsidRDefault="004D5675" w:rsidP="002D0DC8">
            <w:pPr>
              <w:suppressAutoHyphens/>
              <w:spacing w:before="60"/>
              <w:jc w:val="both"/>
              <w:rPr>
                <w:b/>
                <w:sz w:val="22"/>
                <w:szCs w:val="22"/>
              </w:rPr>
            </w:pPr>
            <w:r w:rsidRPr="00BE2628">
              <w:rPr>
                <w:b/>
                <w:sz w:val="22"/>
                <w:szCs w:val="22"/>
              </w:rPr>
              <w:lastRenderedPageBreak/>
              <w:t>Javasolt tanulási módszerek:</w:t>
            </w:r>
            <w:r w:rsidR="00915FE2" w:rsidRPr="00BE2628">
              <w:rPr>
                <w:b/>
                <w:sz w:val="22"/>
                <w:szCs w:val="22"/>
              </w:rPr>
              <w:t xml:space="preserve"> </w:t>
            </w:r>
            <w:r w:rsidR="00915FE2" w:rsidRPr="00BE2628">
              <w:rPr>
                <w:sz w:val="22"/>
                <w:szCs w:val="22"/>
              </w:rPr>
              <w:t>önálló felkészülés</w:t>
            </w:r>
          </w:p>
        </w:tc>
      </w:tr>
      <w:tr w:rsidR="0098067C" w:rsidRPr="00BE2628" w14:paraId="44839254" w14:textId="77777777" w:rsidTr="00CC7A9D">
        <w:trPr>
          <w:trHeight w:val="337"/>
        </w:trPr>
        <w:tc>
          <w:tcPr>
            <w:tcW w:w="9038" w:type="dxa"/>
            <w:gridSpan w:val="2"/>
            <w:shd w:val="clear" w:color="auto" w:fill="auto"/>
            <w:tcMar>
              <w:top w:w="57" w:type="dxa"/>
              <w:bottom w:w="57" w:type="dxa"/>
            </w:tcMar>
          </w:tcPr>
          <w:p w14:paraId="5D16889B" w14:textId="77777777" w:rsidR="0098067C" w:rsidRPr="00BE2628" w:rsidRDefault="004D5675" w:rsidP="002D0DC8">
            <w:pPr>
              <w:suppressAutoHyphens/>
              <w:spacing w:before="60"/>
              <w:jc w:val="both"/>
              <w:rPr>
                <w:b/>
                <w:sz w:val="22"/>
                <w:szCs w:val="22"/>
              </w:rPr>
            </w:pPr>
            <w:r w:rsidRPr="00BE2628">
              <w:rPr>
                <w:b/>
                <w:sz w:val="22"/>
                <w:szCs w:val="22"/>
              </w:rPr>
              <w:t>A hallgató egyéni munkával megoldandó feladatainak száma:</w:t>
            </w:r>
            <w:r w:rsidR="00915FE2" w:rsidRPr="00BE2628">
              <w:rPr>
                <w:b/>
                <w:sz w:val="22"/>
                <w:szCs w:val="22"/>
              </w:rPr>
              <w:t xml:space="preserve"> </w:t>
            </w:r>
            <w:r w:rsidR="00915FE2" w:rsidRPr="00BE2628">
              <w:rPr>
                <w:sz w:val="22"/>
                <w:szCs w:val="22"/>
              </w:rPr>
              <w:t>változó</w:t>
            </w:r>
          </w:p>
        </w:tc>
      </w:tr>
      <w:tr w:rsidR="0098067C" w:rsidRPr="00BE2628" w14:paraId="137D8459" w14:textId="77777777" w:rsidTr="00CC7A9D">
        <w:trPr>
          <w:trHeight w:val="337"/>
        </w:trPr>
        <w:tc>
          <w:tcPr>
            <w:tcW w:w="9038" w:type="dxa"/>
            <w:gridSpan w:val="2"/>
            <w:shd w:val="clear" w:color="auto" w:fill="auto"/>
            <w:tcMar>
              <w:top w:w="57" w:type="dxa"/>
              <w:bottom w:w="57" w:type="dxa"/>
            </w:tcMar>
          </w:tcPr>
          <w:p w14:paraId="06916933" w14:textId="77777777" w:rsidR="0098067C" w:rsidRPr="00BE2628" w:rsidRDefault="0042157B" w:rsidP="002D0DC8">
            <w:pPr>
              <w:suppressAutoHyphens/>
              <w:spacing w:before="60"/>
              <w:jc w:val="both"/>
              <w:rPr>
                <w:b/>
                <w:sz w:val="22"/>
                <w:szCs w:val="22"/>
              </w:rPr>
            </w:pPr>
            <w:r w:rsidRPr="00BE2628">
              <w:rPr>
                <w:b/>
                <w:sz w:val="22"/>
                <w:szCs w:val="22"/>
              </w:rPr>
              <w:t>Felhasználható fontosabb technikai és egyéb segédeszközök:</w:t>
            </w:r>
            <w:r w:rsidR="00915FE2" w:rsidRPr="00BE2628">
              <w:rPr>
                <w:b/>
                <w:sz w:val="22"/>
                <w:szCs w:val="22"/>
              </w:rPr>
              <w:t xml:space="preserve"> </w:t>
            </w:r>
            <w:r w:rsidR="00915FE2" w:rsidRPr="00BE2628">
              <w:rPr>
                <w:sz w:val="22"/>
                <w:szCs w:val="22"/>
              </w:rPr>
              <w:t>internet</w:t>
            </w:r>
          </w:p>
        </w:tc>
      </w:tr>
      <w:tr w:rsidR="00E951CC" w:rsidRPr="00BE2628" w14:paraId="4858F8F2" w14:textId="77777777" w:rsidTr="00CC7A9D">
        <w:trPr>
          <w:trHeight w:val="337"/>
        </w:trPr>
        <w:tc>
          <w:tcPr>
            <w:tcW w:w="9038" w:type="dxa"/>
            <w:gridSpan w:val="2"/>
            <w:shd w:val="clear" w:color="auto" w:fill="auto"/>
            <w:tcMar>
              <w:top w:w="57" w:type="dxa"/>
              <w:bottom w:w="57" w:type="dxa"/>
            </w:tcMar>
          </w:tcPr>
          <w:p w14:paraId="514B145C" w14:textId="77777777" w:rsidR="00E951CC" w:rsidRPr="00BE2628" w:rsidRDefault="00E951CC" w:rsidP="00937F34">
            <w:pPr>
              <w:rPr>
                <w:sz w:val="22"/>
                <w:szCs w:val="22"/>
              </w:rPr>
            </w:pPr>
            <w:r w:rsidRPr="00BE2628">
              <w:rPr>
                <w:b/>
                <w:sz w:val="22"/>
                <w:szCs w:val="22"/>
              </w:rPr>
              <w:t xml:space="preserve">Szabadon választható (az infrastrukturális adottságokat figyelembe véve) tárgyként meghirdetve a jelentkező hallgatók létszáma (a tárgyat kötelezően felvevő hallgatóval együtt): </w:t>
            </w:r>
            <w:r w:rsidRPr="00BE2628">
              <w:rPr>
                <w:b/>
                <w:sz w:val="22"/>
                <w:szCs w:val="22"/>
                <w:u w:val="single"/>
              </w:rPr>
              <w:t>korlátozott</w:t>
            </w:r>
            <w:r w:rsidRPr="00BE2628">
              <w:rPr>
                <w:b/>
                <w:sz w:val="22"/>
                <w:szCs w:val="22"/>
              </w:rPr>
              <w:t>:</w:t>
            </w:r>
            <w:r w:rsidR="00C673F1" w:rsidRPr="00BE2628">
              <w:rPr>
                <w:b/>
                <w:sz w:val="22"/>
                <w:szCs w:val="22"/>
              </w:rPr>
              <w:t xml:space="preserve"> 25 </w:t>
            </w:r>
            <w:r w:rsidRPr="00BE2628">
              <w:rPr>
                <w:b/>
                <w:sz w:val="22"/>
                <w:szCs w:val="22"/>
              </w:rPr>
              <w:t>fő</w:t>
            </w:r>
          </w:p>
        </w:tc>
      </w:tr>
    </w:tbl>
    <w:p w14:paraId="1853287E" w14:textId="77777777" w:rsidR="00E314FC" w:rsidRDefault="00E314FC">
      <w:pPr>
        <w:rPr>
          <w:sz w:val="22"/>
          <w:szCs w:val="22"/>
        </w:rPr>
      </w:pPr>
    </w:p>
    <w:sectPr w:rsidR="00E314FC" w:rsidSect="00BE2628">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57BC8" w14:textId="77777777" w:rsidR="00252845" w:rsidRDefault="00252845" w:rsidP="00885F7B">
      <w:r>
        <w:separator/>
      </w:r>
    </w:p>
  </w:endnote>
  <w:endnote w:type="continuationSeparator" w:id="0">
    <w:p w14:paraId="0EB5B9CD" w14:textId="77777777" w:rsidR="00252845" w:rsidRDefault="00252845" w:rsidP="0088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788F" w14:textId="77777777" w:rsidR="00633104" w:rsidRDefault="00633104">
    <w:pPr>
      <w:pStyle w:val="llb"/>
      <w:jc w:val="right"/>
    </w:pPr>
    <w:r>
      <w:fldChar w:fldCharType="begin"/>
    </w:r>
    <w:r>
      <w:instrText xml:space="preserve"> PAGE   \* MERGEFORMAT </w:instrText>
    </w:r>
    <w:r>
      <w:fldChar w:fldCharType="separate"/>
    </w:r>
    <w:r w:rsidR="004F7514">
      <w:rPr>
        <w:noProof/>
      </w:rPr>
      <w:t>2</w:t>
    </w:r>
    <w:r>
      <w:rPr>
        <w:noProof/>
      </w:rPr>
      <w:fldChar w:fldCharType="end"/>
    </w:r>
  </w:p>
  <w:p w14:paraId="18431045" w14:textId="77777777" w:rsidR="00633104" w:rsidRDefault="006331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39DB7" w14:textId="77777777" w:rsidR="00252845" w:rsidRDefault="00252845" w:rsidP="00885F7B">
      <w:r>
        <w:separator/>
      </w:r>
    </w:p>
  </w:footnote>
  <w:footnote w:type="continuationSeparator" w:id="0">
    <w:p w14:paraId="09553501" w14:textId="77777777" w:rsidR="00252845" w:rsidRDefault="00252845" w:rsidP="00885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D20F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7602F"/>
    <w:multiLevelType w:val="hybridMultilevel"/>
    <w:tmpl w:val="7972A730"/>
    <w:lvl w:ilvl="0" w:tplc="3E0008E4">
      <w:start w:val="3"/>
      <w:numFmt w:val="bullet"/>
      <w:lvlText w:val="-"/>
      <w:lvlJc w:val="left"/>
      <w:pPr>
        <w:ind w:left="536" w:hanging="360"/>
      </w:pPr>
      <w:rPr>
        <w:rFonts w:ascii="Times New Roman" w:eastAsia="Times New Roman" w:hAnsi="Times New Roman" w:cs="Times New Roman" w:hint="default"/>
      </w:rPr>
    </w:lvl>
    <w:lvl w:ilvl="1" w:tplc="04090003" w:tentative="1">
      <w:start w:val="1"/>
      <w:numFmt w:val="bullet"/>
      <w:lvlText w:val="o"/>
      <w:lvlJc w:val="left"/>
      <w:pPr>
        <w:ind w:left="1256" w:hanging="360"/>
      </w:pPr>
      <w:rPr>
        <w:rFonts w:ascii="Courier New" w:hAnsi="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F7B"/>
    <w:rsid w:val="0001339E"/>
    <w:rsid w:val="000375BE"/>
    <w:rsid w:val="00065C97"/>
    <w:rsid w:val="000875C2"/>
    <w:rsid w:val="000A665D"/>
    <w:rsid w:val="00144280"/>
    <w:rsid w:val="00234313"/>
    <w:rsid w:val="00235D06"/>
    <w:rsid w:val="00252845"/>
    <w:rsid w:val="00267FE5"/>
    <w:rsid w:val="0028534D"/>
    <w:rsid w:val="00292081"/>
    <w:rsid w:val="002D0DC8"/>
    <w:rsid w:val="0042157B"/>
    <w:rsid w:val="00465C69"/>
    <w:rsid w:val="00491121"/>
    <w:rsid w:val="00493CFE"/>
    <w:rsid w:val="004D5675"/>
    <w:rsid w:val="004F7514"/>
    <w:rsid w:val="005359AC"/>
    <w:rsid w:val="0053771A"/>
    <w:rsid w:val="00545B09"/>
    <w:rsid w:val="00545F35"/>
    <w:rsid w:val="005742D2"/>
    <w:rsid w:val="005B4B18"/>
    <w:rsid w:val="006161AA"/>
    <w:rsid w:val="00633104"/>
    <w:rsid w:val="006D672B"/>
    <w:rsid w:val="006F06FF"/>
    <w:rsid w:val="006F0D54"/>
    <w:rsid w:val="007B1C0B"/>
    <w:rsid w:val="007D3CF6"/>
    <w:rsid w:val="007F15C4"/>
    <w:rsid w:val="007F55B4"/>
    <w:rsid w:val="0085667A"/>
    <w:rsid w:val="0086226F"/>
    <w:rsid w:val="00885F7B"/>
    <w:rsid w:val="008A521C"/>
    <w:rsid w:val="00914EDC"/>
    <w:rsid w:val="00915FE2"/>
    <w:rsid w:val="00937F34"/>
    <w:rsid w:val="009454DC"/>
    <w:rsid w:val="00975E7C"/>
    <w:rsid w:val="0098067C"/>
    <w:rsid w:val="00990DBC"/>
    <w:rsid w:val="00997C50"/>
    <w:rsid w:val="009A5276"/>
    <w:rsid w:val="009B0DCD"/>
    <w:rsid w:val="009B3420"/>
    <w:rsid w:val="009B38E5"/>
    <w:rsid w:val="00A235C7"/>
    <w:rsid w:val="00A23601"/>
    <w:rsid w:val="00A33118"/>
    <w:rsid w:val="00A458B3"/>
    <w:rsid w:val="00A63425"/>
    <w:rsid w:val="00A674E7"/>
    <w:rsid w:val="00A8740E"/>
    <w:rsid w:val="00A91555"/>
    <w:rsid w:val="00A91CF5"/>
    <w:rsid w:val="00AA339E"/>
    <w:rsid w:val="00AC0149"/>
    <w:rsid w:val="00AC7EC9"/>
    <w:rsid w:val="00AF6511"/>
    <w:rsid w:val="00B05739"/>
    <w:rsid w:val="00B24924"/>
    <w:rsid w:val="00B34E5B"/>
    <w:rsid w:val="00B417E4"/>
    <w:rsid w:val="00B768C9"/>
    <w:rsid w:val="00BE2628"/>
    <w:rsid w:val="00BF07D7"/>
    <w:rsid w:val="00C51CBC"/>
    <w:rsid w:val="00C673F1"/>
    <w:rsid w:val="00C90540"/>
    <w:rsid w:val="00CC7A9D"/>
    <w:rsid w:val="00CE1C80"/>
    <w:rsid w:val="00DE3A2F"/>
    <w:rsid w:val="00E314FC"/>
    <w:rsid w:val="00E951CC"/>
    <w:rsid w:val="00ED2F62"/>
    <w:rsid w:val="00EF50BF"/>
    <w:rsid w:val="00F006E2"/>
    <w:rsid w:val="00F1548E"/>
    <w:rsid w:val="00F60637"/>
    <w:rsid w:val="00F95B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38C1"/>
  <w15:chartTrackingRefBased/>
  <w15:docId w15:val="{7DF7FFA4-E4E4-4605-8576-8E87A210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85F7B"/>
    <w:rPr>
      <w:rFonts w:ascii="Times New Roman" w:eastAsia="Times New Roman" w:hAnsi="Times New Roman"/>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rsid w:val="00885F7B"/>
    <w:rPr>
      <w:vertAlign w:val="superscript"/>
    </w:rPr>
  </w:style>
  <w:style w:type="paragraph" w:styleId="Lbjegyzetszveg">
    <w:name w:val="footnote text"/>
    <w:basedOn w:val="Norml"/>
    <w:link w:val="LbjegyzetszvegChar"/>
    <w:semiHidden/>
    <w:rsid w:val="00885F7B"/>
  </w:style>
  <w:style w:type="character" w:customStyle="1" w:styleId="LbjegyzetszvegChar">
    <w:name w:val="Lábjegyzetszöveg Char"/>
    <w:link w:val="Lbjegyzetszveg"/>
    <w:semiHidden/>
    <w:rsid w:val="00885F7B"/>
    <w:rPr>
      <w:rFonts w:ascii="Times New Roman" w:eastAsia="Times New Roman" w:hAnsi="Times New Roman" w:cs="Times New Roman"/>
      <w:sz w:val="20"/>
      <w:szCs w:val="20"/>
      <w:lang w:eastAsia="hu-HU"/>
    </w:rPr>
  </w:style>
  <w:style w:type="paragraph" w:customStyle="1" w:styleId="CharChar1CharCharCharChar">
    <w:name w:val=" Char Char1 Char Char Char Char"/>
    <w:basedOn w:val="Norml"/>
    <w:rsid w:val="00885F7B"/>
    <w:pPr>
      <w:spacing w:after="160" w:line="240" w:lineRule="exact"/>
    </w:pPr>
    <w:rPr>
      <w:rFonts w:ascii="Tahoma" w:hAnsi="Tahoma" w:cs="Tahoma"/>
      <w:lang w:val="en-US" w:eastAsia="en-US"/>
    </w:rPr>
  </w:style>
  <w:style w:type="character" w:styleId="Hiperhivatkozs">
    <w:name w:val="Hyperlink"/>
    <w:uiPriority w:val="99"/>
    <w:unhideWhenUsed/>
    <w:rsid w:val="00E951CC"/>
    <w:rPr>
      <w:color w:val="0000FF"/>
      <w:u w:val="single"/>
    </w:rPr>
  </w:style>
  <w:style w:type="character" w:customStyle="1" w:styleId="apple-converted-space">
    <w:name w:val="apple-converted-space"/>
    <w:rsid w:val="00E951CC"/>
  </w:style>
  <w:style w:type="paragraph" w:styleId="Buborkszveg">
    <w:name w:val="Balloon Text"/>
    <w:basedOn w:val="Norml"/>
    <w:link w:val="BuborkszvegChar"/>
    <w:uiPriority w:val="99"/>
    <w:semiHidden/>
    <w:unhideWhenUsed/>
    <w:rsid w:val="00633104"/>
    <w:rPr>
      <w:rFonts w:ascii="Tahoma" w:hAnsi="Tahoma" w:cs="Tahoma"/>
      <w:sz w:val="16"/>
      <w:szCs w:val="16"/>
    </w:rPr>
  </w:style>
  <w:style w:type="character" w:customStyle="1" w:styleId="BuborkszvegChar">
    <w:name w:val="Buborékszöveg Char"/>
    <w:link w:val="Buborkszveg"/>
    <w:uiPriority w:val="99"/>
    <w:semiHidden/>
    <w:rsid w:val="00633104"/>
    <w:rPr>
      <w:rFonts w:ascii="Tahoma" w:eastAsia="Times New Roman" w:hAnsi="Tahoma" w:cs="Tahoma"/>
      <w:sz w:val="16"/>
      <w:szCs w:val="16"/>
    </w:rPr>
  </w:style>
  <w:style w:type="paragraph" w:styleId="lfej">
    <w:name w:val="header"/>
    <w:basedOn w:val="Norml"/>
    <w:link w:val="lfejChar"/>
    <w:uiPriority w:val="99"/>
    <w:unhideWhenUsed/>
    <w:rsid w:val="00633104"/>
    <w:pPr>
      <w:tabs>
        <w:tab w:val="center" w:pos="4536"/>
        <w:tab w:val="right" w:pos="9072"/>
      </w:tabs>
    </w:pPr>
  </w:style>
  <w:style w:type="character" w:customStyle="1" w:styleId="lfejChar">
    <w:name w:val="Élőfej Char"/>
    <w:link w:val="lfej"/>
    <w:uiPriority w:val="99"/>
    <w:rsid w:val="00633104"/>
    <w:rPr>
      <w:rFonts w:ascii="Times New Roman" w:eastAsia="Times New Roman" w:hAnsi="Times New Roman"/>
    </w:rPr>
  </w:style>
  <w:style w:type="paragraph" w:styleId="llb">
    <w:name w:val="footer"/>
    <w:basedOn w:val="Norml"/>
    <w:link w:val="llbChar"/>
    <w:uiPriority w:val="99"/>
    <w:unhideWhenUsed/>
    <w:rsid w:val="00633104"/>
    <w:pPr>
      <w:tabs>
        <w:tab w:val="center" w:pos="4536"/>
        <w:tab w:val="right" w:pos="9072"/>
      </w:tabs>
    </w:pPr>
  </w:style>
  <w:style w:type="character" w:customStyle="1" w:styleId="llbChar">
    <w:name w:val="Élőláb Char"/>
    <w:link w:val="llb"/>
    <w:uiPriority w:val="99"/>
    <w:rsid w:val="0063310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8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6507</Characters>
  <Application>Microsoft Office Word</Application>
  <DocSecurity>0</DocSecurity>
  <Lines>54</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Képzőművészeti Egyetem</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Csőke Judit</dc:creator>
  <cp:keywords/>
  <cp:lastModifiedBy>Pongó Istvánné</cp:lastModifiedBy>
  <cp:revision>2</cp:revision>
  <cp:lastPrinted>2017-05-16T09:08:00Z</cp:lastPrinted>
  <dcterms:created xsi:type="dcterms:W3CDTF">2021-01-02T14:39:00Z</dcterms:created>
  <dcterms:modified xsi:type="dcterms:W3CDTF">2021-01-02T14:39:00Z</dcterms:modified>
</cp:coreProperties>
</file>