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B8C05" w14:textId="77777777" w:rsidR="0064078B" w:rsidRDefault="0064078B" w:rsidP="0064078B">
      <w:pPr>
        <w:jc w:val="center"/>
        <w:rPr>
          <w:rStyle w:val="apple-converted-space"/>
          <w:rFonts w:ascii="Times New Roman félkövér" w:hAnsi="Times New Roman félkövér"/>
          <w:b/>
          <w:bCs/>
          <w:caps/>
        </w:rPr>
      </w:pPr>
      <w:r w:rsidRPr="0064078B">
        <w:rPr>
          <w:rStyle w:val="apple-converted-space"/>
          <w:rFonts w:ascii="Times New Roman félkövér" w:hAnsi="Times New Roman félkövér"/>
          <w:b/>
          <w:bCs/>
          <w:caps/>
        </w:rPr>
        <w:t>Audiovizualitás/ Transzelektronika/ Vizuális improvizáció / Zene – kép</w:t>
      </w:r>
    </w:p>
    <w:p w14:paraId="6E478084" w14:textId="77777777" w:rsidR="0064078B" w:rsidRPr="0064078B" w:rsidRDefault="0064078B" w:rsidP="0064078B">
      <w:pPr>
        <w:jc w:val="center"/>
        <w:rPr>
          <w:rFonts w:ascii="Times New Roman félkövér" w:hAnsi="Times New Roman félkövér"/>
          <w:caps/>
        </w:rPr>
      </w:pPr>
    </w:p>
    <w:tbl>
      <w:tblPr>
        <w:tblW w:w="9078"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3"/>
        <w:gridCol w:w="2245"/>
      </w:tblGrid>
      <w:tr w:rsidR="00235BDA" w:rsidRPr="0064078B" w14:paraId="09321528" w14:textId="77777777" w:rsidTr="0064078B">
        <w:trPr>
          <w:trHeight w:val="481"/>
        </w:trPr>
        <w:tc>
          <w:tcPr>
            <w:tcW w:w="6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A4CF3" w14:textId="77777777" w:rsidR="00235BDA" w:rsidRPr="0064078B" w:rsidRDefault="0094480B">
            <w:pPr>
              <w:pStyle w:val="Norml1"/>
              <w:suppressAutoHyphens/>
              <w:jc w:val="both"/>
              <w:rPr>
                <w:rFonts w:cs="Times New Roman"/>
                <w:sz w:val="22"/>
                <w:szCs w:val="22"/>
              </w:rPr>
            </w:pPr>
            <w:r w:rsidRPr="0064078B">
              <w:rPr>
                <w:rStyle w:val="apple-converted-space"/>
                <w:rFonts w:cs="Times New Roman"/>
                <w:b/>
                <w:bCs/>
                <w:sz w:val="22"/>
                <w:szCs w:val="22"/>
              </w:rPr>
              <w:t>Tantárgy neve</w:t>
            </w:r>
            <w:r w:rsidRPr="0064078B">
              <w:rPr>
                <w:rStyle w:val="apple-converted-space"/>
                <w:rFonts w:cs="Times New Roman"/>
                <w:sz w:val="22"/>
                <w:szCs w:val="22"/>
              </w:rPr>
              <w:t>:</w:t>
            </w:r>
            <w:r w:rsidRPr="0064078B">
              <w:rPr>
                <w:rStyle w:val="apple-converted-space"/>
                <w:rFonts w:cs="Times New Roman"/>
                <w:b/>
                <w:bCs/>
                <w:sz w:val="22"/>
                <w:szCs w:val="22"/>
              </w:rPr>
              <w:t xml:space="preserve"> Audiovizualitás/ Transzelektronika/ Vizuális improvizáció</w:t>
            </w:r>
            <w:r w:rsidR="000D3DE0" w:rsidRPr="0064078B">
              <w:rPr>
                <w:rStyle w:val="apple-converted-space"/>
                <w:rFonts w:cs="Times New Roman"/>
                <w:b/>
                <w:bCs/>
                <w:sz w:val="22"/>
                <w:szCs w:val="22"/>
              </w:rPr>
              <w:t xml:space="preserve"> / Zene – kép </w:t>
            </w:r>
            <w:r w:rsidRPr="0064078B">
              <w:rPr>
                <w:rStyle w:val="apple-converted-space"/>
                <w:rFonts w:cs="Times New Roman"/>
                <w:b/>
                <w:bCs/>
                <w:sz w:val="22"/>
                <w:szCs w:val="22"/>
              </w:rPr>
              <w:t>kurzus</w:t>
            </w:r>
            <w:r w:rsidR="000D3DE0" w:rsidRPr="0064078B">
              <w:rPr>
                <w:rStyle w:val="apple-converted-space"/>
                <w:rFonts w:cs="Times New Roman"/>
                <w:b/>
                <w:bCs/>
                <w:sz w:val="22"/>
                <w:szCs w:val="22"/>
              </w:rPr>
              <w:t xml:space="preserve">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6F001"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Kreditértéke: 4</w:t>
            </w:r>
          </w:p>
        </w:tc>
      </w:tr>
      <w:tr w:rsidR="00235BDA" w:rsidRPr="0064078B" w14:paraId="1553772D" w14:textId="77777777" w:rsidTr="0064078B">
        <w:trPr>
          <w:trHeight w:val="48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25B3F" w14:textId="77777777" w:rsidR="00235BDA" w:rsidRPr="0064078B" w:rsidRDefault="0094480B">
            <w:pPr>
              <w:pStyle w:val="Norml1"/>
              <w:suppressAutoHyphens/>
              <w:spacing w:before="40" w:after="40"/>
              <w:jc w:val="both"/>
              <w:rPr>
                <w:rFonts w:cs="Times New Roman"/>
                <w:sz w:val="22"/>
                <w:szCs w:val="22"/>
              </w:rPr>
            </w:pPr>
            <w:r w:rsidRPr="0064078B">
              <w:rPr>
                <w:rStyle w:val="apple-converted-space"/>
                <w:rFonts w:cs="Times New Roman"/>
                <w:b/>
                <w:bCs/>
                <w:sz w:val="22"/>
                <w:szCs w:val="22"/>
              </w:rPr>
              <w:t>A tantárgy elméleti vagy gyakorlati jellegének mértéke, „képzési karaktere”</w:t>
            </w:r>
            <w:r w:rsidR="000E3956" w:rsidRPr="0064078B">
              <w:rPr>
                <w:rStyle w:val="apple-converted-space"/>
                <w:rFonts w:cs="Times New Roman"/>
                <w:sz w:val="22"/>
                <w:szCs w:val="22"/>
              </w:rPr>
              <w:t xml:space="preserve">: </w:t>
            </w:r>
            <w:r w:rsidR="000D3DE0" w:rsidRPr="0064078B">
              <w:rPr>
                <w:rStyle w:val="apple-converted-space"/>
                <w:rFonts w:cs="Times New Roman"/>
                <w:b/>
                <w:bCs/>
                <w:sz w:val="22"/>
                <w:szCs w:val="22"/>
              </w:rPr>
              <w:t>4</w:t>
            </w:r>
            <w:r w:rsidRPr="0064078B">
              <w:rPr>
                <w:rStyle w:val="apple-converted-space"/>
                <w:rFonts w:cs="Times New Roman"/>
                <w:b/>
                <w:bCs/>
                <w:sz w:val="22"/>
                <w:szCs w:val="22"/>
              </w:rPr>
              <w:t>0% előadás</w:t>
            </w:r>
            <w:r w:rsidR="000D3DE0" w:rsidRPr="0064078B">
              <w:rPr>
                <w:rStyle w:val="apple-converted-space"/>
                <w:rFonts w:cs="Times New Roman"/>
                <w:b/>
                <w:bCs/>
                <w:sz w:val="22"/>
                <w:szCs w:val="22"/>
              </w:rPr>
              <w:t xml:space="preserve"> 6</w:t>
            </w:r>
            <w:r w:rsidRPr="0064078B">
              <w:rPr>
                <w:rStyle w:val="apple-converted-space"/>
                <w:rFonts w:cs="Times New Roman"/>
                <w:b/>
                <w:bCs/>
                <w:sz w:val="22"/>
                <w:szCs w:val="22"/>
              </w:rPr>
              <w:t xml:space="preserve">0% gyakorlat </w:t>
            </w:r>
            <w:r w:rsidRPr="0064078B">
              <w:rPr>
                <w:rStyle w:val="apple-converted-space"/>
                <w:rFonts w:cs="Times New Roman"/>
                <w:sz w:val="22"/>
                <w:szCs w:val="22"/>
              </w:rPr>
              <w:t>(kredit%)</w:t>
            </w:r>
          </w:p>
        </w:tc>
      </w:tr>
      <w:tr w:rsidR="00235BDA" w:rsidRPr="0064078B" w14:paraId="2CD6344E" w14:textId="77777777" w:rsidTr="0064078B">
        <w:trPr>
          <w:trHeight w:val="84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FB36B" w14:textId="77777777" w:rsidR="00235BDA" w:rsidRPr="0064078B" w:rsidRDefault="0094480B">
            <w:pPr>
              <w:pStyle w:val="Norml1"/>
              <w:rPr>
                <w:rFonts w:cs="Times New Roman"/>
                <w:sz w:val="22"/>
                <w:szCs w:val="22"/>
              </w:rPr>
            </w:pPr>
            <w:r w:rsidRPr="0064078B">
              <w:rPr>
                <w:rStyle w:val="apple-converted-space"/>
                <w:rFonts w:cs="Times New Roman"/>
                <w:b/>
                <w:bCs/>
                <w:sz w:val="22"/>
                <w:szCs w:val="22"/>
              </w:rPr>
              <w:t>A tanóra típusa:</w:t>
            </w:r>
            <w:r w:rsidRPr="0064078B">
              <w:rPr>
                <w:rFonts w:cs="Times New Roman"/>
                <w:sz w:val="22"/>
                <w:szCs w:val="22"/>
              </w:rPr>
              <w:t xml:space="preserve"> gyakorlat és óraszáma</w:t>
            </w:r>
            <w:r w:rsidRPr="0064078B">
              <w:rPr>
                <w:rFonts w:cs="Times New Roman"/>
                <w:color w:val="auto"/>
                <w:sz w:val="22"/>
                <w:szCs w:val="22"/>
              </w:rPr>
              <w:t xml:space="preserve">: </w:t>
            </w:r>
            <w:r w:rsidR="00422AAE" w:rsidRPr="0064078B">
              <w:rPr>
                <w:rStyle w:val="apple-converted-space"/>
                <w:rFonts w:cs="Times New Roman"/>
                <w:color w:val="auto"/>
                <w:sz w:val="22"/>
                <w:szCs w:val="22"/>
              </w:rPr>
              <w:t>26</w:t>
            </w:r>
            <w:r w:rsidRPr="0064078B">
              <w:rPr>
                <w:rFonts w:cs="Times New Roman"/>
                <w:sz w:val="22"/>
                <w:szCs w:val="22"/>
              </w:rPr>
              <w:t xml:space="preserve"> </w:t>
            </w:r>
            <w:r w:rsidR="0064078B" w:rsidRPr="0064078B">
              <w:rPr>
                <w:rFonts w:cs="Times New Roman"/>
                <w:sz w:val="22"/>
                <w:szCs w:val="22"/>
              </w:rPr>
              <w:t>ó</w:t>
            </w:r>
            <w:r w:rsidR="0064078B">
              <w:rPr>
                <w:rFonts w:cs="Times New Roman"/>
                <w:sz w:val="22"/>
                <w:szCs w:val="22"/>
              </w:rPr>
              <w:t xml:space="preserve">ra </w:t>
            </w:r>
            <w:r w:rsidRPr="0064078B">
              <w:rPr>
                <w:rFonts w:cs="Times New Roman"/>
                <w:sz w:val="22"/>
                <w:szCs w:val="22"/>
              </w:rPr>
              <w:t>az adott félévben,</w:t>
            </w:r>
          </w:p>
          <w:p w14:paraId="7B62E0F1"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nyelve</w:t>
            </w:r>
            <w:r w:rsidRPr="0064078B">
              <w:rPr>
                <w:rStyle w:val="apple-converted-space"/>
                <w:rFonts w:cs="Times New Roman"/>
                <w:sz w:val="22"/>
                <w:szCs w:val="22"/>
              </w:rPr>
              <w:t>: angol / magyar</w:t>
            </w:r>
          </w:p>
          <w:p w14:paraId="1B5C6BEC" w14:textId="77777777" w:rsidR="00235BDA" w:rsidRPr="0064078B" w:rsidRDefault="0094480B">
            <w:pPr>
              <w:pStyle w:val="Norml1"/>
              <w:suppressAutoHyphens/>
              <w:spacing w:before="60"/>
              <w:jc w:val="both"/>
              <w:rPr>
                <w:rStyle w:val="apple-converted-space"/>
                <w:rFonts w:cs="Times New Roman"/>
                <w:sz w:val="22"/>
                <w:szCs w:val="22"/>
              </w:rPr>
            </w:pPr>
            <w:r w:rsidRPr="0064078B">
              <w:rPr>
                <w:rStyle w:val="apple-converted-space"/>
                <w:rFonts w:cs="Times New Roman"/>
                <w:sz w:val="22"/>
                <w:szCs w:val="22"/>
              </w:rPr>
              <w:t xml:space="preserve">Az adott ismeret átadásában alkalmazandó </w:t>
            </w:r>
            <w:r w:rsidRPr="0064078B">
              <w:rPr>
                <w:rStyle w:val="apple-converted-space"/>
                <w:rFonts w:cs="Times New Roman"/>
                <w:b/>
                <w:bCs/>
                <w:sz w:val="22"/>
                <w:szCs w:val="22"/>
              </w:rPr>
              <w:t>további</w:t>
            </w:r>
            <w:r w:rsidRPr="0064078B">
              <w:rPr>
                <w:rStyle w:val="apple-converted-space"/>
                <w:rFonts w:cs="Times New Roman"/>
                <w:sz w:val="22"/>
                <w:szCs w:val="22"/>
              </w:rPr>
              <w:t xml:space="preserve"> </w:t>
            </w:r>
            <w:r w:rsidRPr="0064078B">
              <w:rPr>
                <w:rStyle w:val="apple-converted-space"/>
                <w:rFonts w:cs="Times New Roman"/>
                <w:b/>
                <w:bCs/>
                <w:sz w:val="22"/>
                <w:szCs w:val="22"/>
              </w:rPr>
              <w:t>módok, jellemzők</w:t>
            </w:r>
            <w:r w:rsidRPr="0064078B">
              <w:rPr>
                <w:rStyle w:val="apple-converted-space"/>
                <w:rFonts w:cs="Times New Roman"/>
                <w:sz w:val="22"/>
                <w:szCs w:val="22"/>
              </w:rPr>
              <w:t>:</w:t>
            </w:r>
          </w:p>
          <w:p w14:paraId="43A505A4" w14:textId="77777777" w:rsidR="000D3DE0" w:rsidRPr="0064078B" w:rsidRDefault="000D3DE0">
            <w:pPr>
              <w:pStyle w:val="Norml1"/>
              <w:suppressAutoHyphens/>
              <w:spacing w:before="60"/>
              <w:jc w:val="both"/>
              <w:rPr>
                <w:rFonts w:cs="Times New Roman"/>
                <w:sz w:val="22"/>
                <w:szCs w:val="22"/>
              </w:rPr>
            </w:pPr>
            <w:r w:rsidRPr="0064078B">
              <w:rPr>
                <w:rFonts w:cs="Times New Roman"/>
                <w:sz w:val="22"/>
                <w:szCs w:val="22"/>
              </w:rPr>
              <w:t>A tárgy sajátosságaiból adódóan a folyamatos, intenzív közös munka indokolt.</w:t>
            </w:r>
          </w:p>
        </w:tc>
      </w:tr>
      <w:tr w:rsidR="00235BDA" w:rsidRPr="0064078B" w14:paraId="5012C051" w14:textId="77777777" w:rsidTr="0064078B">
        <w:trPr>
          <w:trHeight w:val="72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15201"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sz w:val="22"/>
                <w:szCs w:val="22"/>
              </w:rPr>
              <w:t xml:space="preserve">A </w:t>
            </w:r>
            <w:r w:rsidRPr="0064078B">
              <w:rPr>
                <w:rStyle w:val="apple-converted-space"/>
                <w:rFonts w:cs="Times New Roman"/>
                <w:b/>
                <w:bCs/>
                <w:sz w:val="22"/>
                <w:szCs w:val="22"/>
              </w:rPr>
              <w:t xml:space="preserve">számonkérés </w:t>
            </w:r>
            <w:r w:rsidRPr="0064078B">
              <w:rPr>
                <w:rStyle w:val="apple-converted-space"/>
                <w:rFonts w:cs="Times New Roman"/>
                <w:sz w:val="22"/>
                <w:szCs w:val="22"/>
              </w:rPr>
              <w:t>módja (koll. / gyj. / egyéb): gy</w:t>
            </w:r>
            <w:r w:rsidR="0064078B">
              <w:rPr>
                <w:rStyle w:val="apple-converted-space"/>
                <w:rFonts w:cs="Times New Roman"/>
                <w:sz w:val="22"/>
                <w:szCs w:val="22"/>
              </w:rPr>
              <w:t>akorlatijegy</w:t>
            </w:r>
          </w:p>
          <w:p w14:paraId="37D3B6A6" w14:textId="77777777" w:rsidR="00235BDA" w:rsidRPr="0064078B" w:rsidRDefault="0094480B">
            <w:pPr>
              <w:pStyle w:val="Norml1"/>
              <w:rPr>
                <w:rFonts w:cs="Times New Roman"/>
                <w:sz w:val="22"/>
                <w:szCs w:val="22"/>
              </w:rPr>
            </w:pPr>
            <w:r w:rsidRPr="0064078B">
              <w:rPr>
                <w:rFonts w:cs="Times New Roman"/>
                <w:sz w:val="22"/>
                <w:szCs w:val="22"/>
              </w:rPr>
              <w:t xml:space="preserve">Az ismeretellenőrzésben alkalmazandó </w:t>
            </w:r>
            <w:r w:rsidRPr="0064078B">
              <w:rPr>
                <w:rStyle w:val="apple-converted-space"/>
                <w:rFonts w:cs="Times New Roman"/>
                <w:b/>
                <w:bCs/>
                <w:sz w:val="22"/>
                <w:szCs w:val="22"/>
              </w:rPr>
              <w:t>további</w:t>
            </w:r>
            <w:r w:rsidRPr="0064078B">
              <w:rPr>
                <w:rFonts w:cs="Times New Roman"/>
                <w:sz w:val="22"/>
                <w:szCs w:val="22"/>
              </w:rPr>
              <w:t xml:space="preserve"> (sajátos) </w:t>
            </w:r>
            <w:r w:rsidRPr="0064078B">
              <w:rPr>
                <w:rStyle w:val="apple-converted-space"/>
                <w:rFonts w:cs="Times New Roman"/>
                <w:b/>
                <w:bCs/>
                <w:sz w:val="22"/>
                <w:szCs w:val="22"/>
              </w:rPr>
              <w:t>módok</w:t>
            </w:r>
            <w:r w:rsidRPr="0064078B">
              <w:rPr>
                <w:rFonts w:cs="Times New Roman"/>
                <w:sz w:val="22"/>
                <w:szCs w:val="22"/>
              </w:rPr>
              <w:t>: egyéni feladatmegoldások, konzultáció, saját művek létrehozása / fejlesztése</w:t>
            </w:r>
          </w:p>
        </w:tc>
      </w:tr>
      <w:tr w:rsidR="00235BDA" w:rsidRPr="0064078B" w14:paraId="1F5709B2" w14:textId="77777777" w:rsidTr="0064078B">
        <w:trPr>
          <w:trHeight w:val="24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8BE3C" w14:textId="77777777" w:rsidR="00235BDA" w:rsidRPr="0064078B" w:rsidRDefault="0094480B" w:rsidP="00422AAE">
            <w:pPr>
              <w:pStyle w:val="Norml1"/>
              <w:suppressAutoHyphens/>
              <w:jc w:val="both"/>
              <w:rPr>
                <w:rFonts w:cs="Times New Roman"/>
                <w:sz w:val="22"/>
                <w:szCs w:val="22"/>
              </w:rPr>
            </w:pPr>
            <w:r w:rsidRPr="0064078B">
              <w:rPr>
                <w:rStyle w:val="apple-converted-space"/>
                <w:rFonts w:cs="Times New Roman"/>
                <w:sz w:val="22"/>
                <w:szCs w:val="22"/>
              </w:rPr>
              <w:t xml:space="preserve">A tantárgy </w:t>
            </w:r>
            <w:r w:rsidRPr="0064078B">
              <w:rPr>
                <w:rStyle w:val="apple-converted-space"/>
                <w:rFonts w:cs="Times New Roman"/>
                <w:b/>
                <w:bCs/>
                <w:sz w:val="22"/>
                <w:szCs w:val="22"/>
              </w:rPr>
              <w:t>tantervi helye</w:t>
            </w:r>
            <w:r w:rsidRPr="0064078B">
              <w:rPr>
                <w:rStyle w:val="apple-converted-space"/>
                <w:rFonts w:cs="Times New Roman"/>
                <w:sz w:val="22"/>
                <w:szCs w:val="22"/>
              </w:rPr>
              <w:t xml:space="preserve"> (hányadik félév)</w:t>
            </w:r>
            <w:r w:rsidR="000E3956" w:rsidRPr="0064078B">
              <w:rPr>
                <w:rStyle w:val="apple-converted-space"/>
                <w:rFonts w:cs="Times New Roman"/>
                <w:sz w:val="22"/>
                <w:szCs w:val="22"/>
              </w:rPr>
              <w:t xml:space="preserve"> </w:t>
            </w:r>
            <w:r w:rsidR="00CC6E63" w:rsidRPr="0064078B">
              <w:rPr>
                <w:rStyle w:val="apple-converted-space"/>
                <w:rFonts w:cs="Times New Roman"/>
                <w:sz w:val="22"/>
                <w:szCs w:val="22"/>
              </w:rPr>
              <w:t>javasolt</w:t>
            </w:r>
            <w:r w:rsidRPr="0064078B">
              <w:rPr>
                <w:rStyle w:val="apple-converted-space"/>
                <w:rFonts w:cs="Times New Roman"/>
                <w:color w:val="auto"/>
                <w:sz w:val="22"/>
                <w:szCs w:val="22"/>
              </w:rPr>
              <w:t>:</w:t>
            </w:r>
            <w:r w:rsidR="000E3956" w:rsidRPr="0064078B">
              <w:rPr>
                <w:rStyle w:val="apple-converted-space"/>
                <w:rFonts w:cs="Times New Roman"/>
                <w:sz w:val="22"/>
                <w:szCs w:val="22"/>
              </w:rPr>
              <w:t xml:space="preserve"> </w:t>
            </w:r>
            <w:r w:rsidR="0064078B">
              <w:rPr>
                <w:rStyle w:val="apple-converted-space"/>
                <w:rFonts w:cs="Times New Roman"/>
                <w:sz w:val="22"/>
                <w:szCs w:val="22"/>
              </w:rPr>
              <w:t>7.</w:t>
            </w:r>
            <w:r w:rsidR="00CC6E63" w:rsidRPr="0064078B">
              <w:rPr>
                <w:rStyle w:val="apple-converted-space"/>
                <w:rFonts w:cs="Times New Roman"/>
                <w:sz w:val="22"/>
                <w:szCs w:val="22"/>
              </w:rPr>
              <w:t xml:space="preserve"> félév</w:t>
            </w:r>
            <w:r w:rsidR="000D3DE0" w:rsidRPr="0064078B">
              <w:rPr>
                <w:rStyle w:val="apple-converted-space"/>
                <w:rFonts w:cs="Times New Roman"/>
                <w:sz w:val="22"/>
                <w:szCs w:val="22"/>
              </w:rPr>
              <w:t>, intenzív 40 órás (egy hetes kurzus fo</w:t>
            </w:r>
            <w:r w:rsidR="0064078B">
              <w:rPr>
                <w:rStyle w:val="apple-converted-space"/>
                <w:rFonts w:cs="Times New Roman"/>
                <w:sz w:val="22"/>
                <w:szCs w:val="22"/>
              </w:rPr>
              <w:t>r</w:t>
            </w:r>
            <w:r w:rsidR="000D3DE0" w:rsidRPr="0064078B">
              <w:rPr>
                <w:rStyle w:val="apple-converted-space"/>
                <w:rFonts w:cs="Times New Roman"/>
                <w:sz w:val="22"/>
                <w:szCs w:val="22"/>
              </w:rPr>
              <w:t xml:space="preserve">májában) </w:t>
            </w:r>
          </w:p>
        </w:tc>
      </w:tr>
      <w:tr w:rsidR="00235BDA" w:rsidRPr="0064078B" w14:paraId="6805006F" w14:textId="77777777" w:rsidTr="0064078B">
        <w:trPr>
          <w:trHeight w:val="24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BBBEA" w14:textId="77777777" w:rsidR="00235BDA" w:rsidRPr="0064078B" w:rsidRDefault="0094480B">
            <w:pPr>
              <w:pStyle w:val="Norml1"/>
              <w:suppressAutoHyphens/>
              <w:jc w:val="both"/>
              <w:rPr>
                <w:rFonts w:cs="Times New Roman"/>
                <w:sz w:val="22"/>
                <w:szCs w:val="22"/>
              </w:rPr>
            </w:pPr>
            <w:r w:rsidRPr="0064078B">
              <w:rPr>
                <w:rStyle w:val="apple-converted-space"/>
                <w:rFonts w:cs="Times New Roman"/>
                <w:sz w:val="22"/>
                <w:szCs w:val="22"/>
              </w:rPr>
              <w:t>Előtanulmányi feltételek:</w:t>
            </w:r>
            <w:r w:rsidR="002E1D57" w:rsidRPr="0064078B">
              <w:rPr>
                <w:rStyle w:val="apple-converted-space"/>
                <w:rFonts w:cs="Times New Roman"/>
                <w:sz w:val="22"/>
                <w:szCs w:val="22"/>
              </w:rPr>
              <w:t xml:space="preserve"> nincsenek</w:t>
            </w:r>
          </w:p>
        </w:tc>
      </w:tr>
      <w:tr w:rsidR="00235BDA" w:rsidRPr="0064078B" w14:paraId="3406D2F2" w14:textId="77777777" w:rsidTr="0064078B">
        <w:trPr>
          <w:trHeight w:val="241"/>
        </w:trPr>
        <w:tc>
          <w:tcPr>
            <w:tcW w:w="9078" w:type="dxa"/>
            <w:gridSpan w:val="2"/>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tcPr>
          <w:p w14:paraId="22EE88E7"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Tantárgy-leírás</w:t>
            </w:r>
            <w:r w:rsidRPr="0064078B">
              <w:rPr>
                <w:rStyle w:val="apple-converted-space"/>
                <w:rFonts w:cs="Times New Roman"/>
                <w:sz w:val="22"/>
                <w:szCs w:val="22"/>
              </w:rPr>
              <w:t xml:space="preserve">: az elsajátítandó </w:t>
            </w:r>
            <w:r w:rsidRPr="0064078B">
              <w:rPr>
                <w:rStyle w:val="apple-converted-space"/>
                <w:rFonts w:cs="Times New Roman"/>
                <w:b/>
                <w:bCs/>
                <w:sz w:val="22"/>
                <w:szCs w:val="22"/>
              </w:rPr>
              <w:t>ismeretanyag tömör, ugyanakkor informáló leírása</w:t>
            </w:r>
          </w:p>
        </w:tc>
      </w:tr>
      <w:tr w:rsidR="00235BDA" w:rsidRPr="0064078B" w14:paraId="79C82DFB" w14:textId="77777777" w:rsidTr="0064078B">
        <w:trPr>
          <w:trHeight w:val="4081"/>
        </w:trPr>
        <w:tc>
          <w:tcPr>
            <w:tcW w:w="9078" w:type="dxa"/>
            <w:gridSpan w:val="2"/>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75D44"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 xml:space="preserve">A kurzus kiinduló pontja a jövőkutatás, alapját képezik az audiovizuális improvizáció, </w:t>
            </w:r>
            <w:r w:rsidR="000D3DE0" w:rsidRPr="0064078B">
              <w:rPr>
                <w:rFonts w:ascii="Times New Roman" w:hAnsi="Times New Roman" w:cs="Times New Roman"/>
              </w:rPr>
              <w:t xml:space="preserve">a zene legkülönbözőbb formái, </w:t>
            </w:r>
            <w:r w:rsidRPr="0064078B">
              <w:rPr>
                <w:rFonts w:ascii="Times New Roman" w:hAnsi="Times New Roman" w:cs="Times New Roman"/>
              </w:rPr>
              <w:t>az animáció, a rövidfilm, a videóművészet, a programozott digitális kép- és hangalkotás, a vjing, az elektronikus előadóművészet olyan mixtúrája, mely korunk gondolkodásmódjára és technológiai fejlődésére reflektál. Az audiovizuális gondolkodás gyökerei azon időkre nyúlnak vissza, mikor a művész, a tudós elkezdett foglalkozni a hangos képpel és a színes zenével. A progresszív audiovizuális művészet a hagyományos audiovizuális technológiák módszereiből és eszközeiből építkezik, felhasználja a klasszikus- valamint kortárs kép és zene eredményeit, követi a napról-napra változó technológiákat és eljárásokat.</w:t>
            </w:r>
          </w:p>
          <w:p w14:paraId="5521BAE4" w14:textId="77777777" w:rsidR="00235BDA" w:rsidRPr="0064078B" w:rsidRDefault="00235BD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0A0B97B8"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The main focus of the seminar is futurology, and is based on the mix of the electronic performance arts including: audiovisual improvisation, animation, shorts, video art, programmed digital image and sound creation, vjing, that reflect the ideologies and technical progress of the present. The roots of the audiovisual approach go back to the times when the artist, and scientist started dealing with ‘audible’ image and ‘visible’ music. Progressive audiovisual art is built upon the methods and tools of traditional audiovisual technologies, uses the results of classical and contemporary image and music, and keeps up with the daily changing technologies and processes, so as to create vivid and exciting contents.</w:t>
            </w:r>
          </w:p>
        </w:tc>
      </w:tr>
      <w:tr w:rsidR="00235BDA" w:rsidRPr="0064078B" w14:paraId="773A27DA" w14:textId="77777777" w:rsidTr="0064078B">
        <w:trPr>
          <w:trHeight w:val="481"/>
        </w:trPr>
        <w:tc>
          <w:tcPr>
            <w:tcW w:w="9078" w:type="dxa"/>
            <w:gridSpan w:val="2"/>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F98E29C" w14:textId="77777777" w:rsidR="00235BDA" w:rsidRPr="0064078B" w:rsidRDefault="0094480B">
            <w:pPr>
              <w:pStyle w:val="Norml1"/>
              <w:suppressAutoHyphens/>
              <w:rPr>
                <w:rFonts w:cs="Times New Roman"/>
                <w:sz w:val="22"/>
                <w:szCs w:val="22"/>
              </w:rPr>
            </w:pPr>
            <w:r w:rsidRPr="0064078B">
              <w:rPr>
                <w:rStyle w:val="apple-converted-space"/>
                <w:rFonts w:cs="Times New Roman"/>
                <w:sz w:val="22"/>
                <w:szCs w:val="22"/>
              </w:rPr>
              <w:t xml:space="preserve">A </w:t>
            </w:r>
            <w:r w:rsidRPr="0064078B">
              <w:rPr>
                <w:rStyle w:val="apple-converted-space"/>
                <w:rFonts w:cs="Times New Roman"/>
                <w:b/>
                <w:bCs/>
                <w:sz w:val="22"/>
                <w:szCs w:val="22"/>
              </w:rPr>
              <w:t>2-5</w:t>
            </w:r>
            <w:r w:rsidRPr="0064078B">
              <w:rPr>
                <w:rStyle w:val="apple-converted-space"/>
                <w:rFonts w:cs="Times New Roman"/>
                <w:sz w:val="22"/>
                <w:szCs w:val="22"/>
              </w:rPr>
              <w:t xml:space="preserve"> legfontosabb </w:t>
            </w:r>
            <w:r w:rsidRPr="0064078B">
              <w:rPr>
                <w:rStyle w:val="apple-converted-space"/>
                <w:rFonts w:cs="Times New Roman"/>
                <w:i/>
                <w:iCs/>
                <w:sz w:val="22"/>
                <w:szCs w:val="22"/>
              </w:rPr>
              <w:t>kötelező,</w:t>
            </w:r>
            <w:r w:rsidRPr="0064078B">
              <w:rPr>
                <w:rStyle w:val="apple-converted-space"/>
                <w:rFonts w:cs="Times New Roman"/>
                <w:sz w:val="22"/>
                <w:szCs w:val="22"/>
              </w:rPr>
              <w:t xml:space="preserve"> illetve </w:t>
            </w:r>
            <w:r w:rsidRPr="0064078B">
              <w:rPr>
                <w:rStyle w:val="apple-converted-space"/>
                <w:rFonts w:cs="Times New Roman"/>
                <w:i/>
                <w:iCs/>
                <w:sz w:val="22"/>
                <w:szCs w:val="22"/>
              </w:rPr>
              <w:t>ajánlott</w:t>
            </w:r>
            <w:r w:rsidRPr="0064078B">
              <w:rPr>
                <w:rStyle w:val="apple-converted-space"/>
                <w:rFonts w:cs="Times New Roman"/>
                <w:b/>
                <w:bCs/>
                <w:i/>
                <w:iCs/>
                <w:sz w:val="22"/>
                <w:szCs w:val="22"/>
              </w:rPr>
              <w:t xml:space="preserve"> </w:t>
            </w:r>
            <w:r w:rsidRPr="0064078B">
              <w:rPr>
                <w:rStyle w:val="apple-converted-space"/>
                <w:rFonts w:cs="Times New Roman"/>
                <w:b/>
                <w:bCs/>
                <w:sz w:val="22"/>
                <w:szCs w:val="22"/>
              </w:rPr>
              <w:t xml:space="preserve">irodalom </w:t>
            </w:r>
            <w:r w:rsidRPr="0064078B">
              <w:rPr>
                <w:rStyle w:val="apple-converted-space"/>
                <w:rFonts w:cs="Times New Roman"/>
                <w:sz w:val="22"/>
                <w:szCs w:val="22"/>
              </w:rPr>
              <w:t>(jegyzet, tankönyv) felsorolása bibliográfiai adatokkal (szerző, cím, kiadás adatai, (esetleg oldalak), ISBN)</w:t>
            </w:r>
          </w:p>
        </w:tc>
      </w:tr>
      <w:tr w:rsidR="00235BDA" w:rsidRPr="0064078B" w14:paraId="2E9B78CC" w14:textId="77777777" w:rsidTr="0064078B">
        <w:trPr>
          <w:trHeight w:val="1570"/>
        </w:trPr>
        <w:tc>
          <w:tcPr>
            <w:tcW w:w="9078" w:type="dxa"/>
            <w:gridSpan w:val="2"/>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17C458"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Online publikációk, oktatási anyagok</w:t>
            </w:r>
          </w:p>
          <w:p w14:paraId="63D4180B"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dr. Gyulai Elemér: A látható zene, Zeneműkiadó Vállalat Budapest, 1965</w:t>
            </w:r>
          </w:p>
          <w:p w14:paraId="5AAB410D"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Paul Spinrad: The VJ Book – Inspirations and practical advice for live visuals performance</w:t>
            </w:r>
          </w:p>
          <w:p w14:paraId="76EB6E81"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Michael Faulkner / D-Fuse (editor): Audiovisual art + vj culture</w:t>
            </w:r>
          </w:p>
          <w:p w14:paraId="40FB4273"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Cornelia and Holger Lund (editors): Audio.Visual: On Visual Music and Related Media</w:t>
            </w:r>
          </w:p>
          <w:p w14:paraId="02310BB9" w14:textId="77777777" w:rsidR="00235BDA" w:rsidRPr="0064078B" w:rsidRDefault="009448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4078B">
              <w:rPr>
                <w:rFonts w:ascii="Times New Roman" w:hAnsi="Times New Roman" w:cs="Times New Roman"/>
              </w:rPr>
              <w:t>Mark Amerika: META/DATA A Digital Poetics</w:t>
            </w:r>
          </w:p>
        </w:tc>
      </w:tr>
      <w:tr w:rsidR="00235BDA" w:rsidRPr="0064078B" w14:paraId="510FC625" w14:textId="77777777" w:rsidTr="0064078B">
        <w:trPr>
          <w:trHeight w:val="721"/>
        </w:trPr>
        <w:tc>
          <w:tcPr>
            <w:tcW w:w="9078" w:type="dxa"/>
            <w:gridSpan w:val="2"/>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D75F39E" w14:textId="77777777" w:rsidR="00235BDA" w:rsidRPr="0064078B" w:rsidRDefault="0094480B">
            <w:pPr>
              <w:pStyle w:val="Norml1"/>
              <w:suppressAutoHyphens/>
              <w:jc w:val="both"/>
              <w:rPr>
                <w:rFonts w:cs="Times New Roman"/>
                <w:sz w:val="22"/>
                <w:szCs w:val="22"/>
              </w:rPr>
            </w:pPr>
            <w:r w:rsidRPr="0064078B">
              <w:rPr>
                <w:rStyle w:val="apple-converted-space"/>
                <w:rFonts w:cs="Times New Roman"/>
                <w:sz w:val="22"/>
                <w:szCs w:val="22"/>
              </w:rPr>
              <w:t xml:space="preserve">Azoknak az </w:t>
            </w:r>
            <w:r w:rsidRPr="0064078B">
              <w:rPr>
                <w:rStyle w:val="apple-converted-space"/>
                <w:rFonts w:cs="Times New Roman"/>
                <w:b/>
                <w:bCs/>
                <w:sz w:val="22"/>
                <w:szCs w:val="22"/>
              </w:rPr>
              <w:t>előírt</w:t>
            </w:r>
            <w:r w:rsidRPr="0064078B">
              <w:rPr>
                <w:rStyle w:val="apple-converted-space"/>
                <w:rFonts w:cs="Times New Roman"/>
                <w:sz w:val="22"/>
                <w:szCs w:val="22"/>
              </w:rPr>
              <w:t xml:space="preserve"> s</w:t>
            </w:r>
            <w:r w:rsidRPr="0064078B">
              <w:rPr>
                <w:rStyle w:val="apple-converted-space"/>
                <w:rFonts w:cs="Times New Roman"/>
                <w:b/>
                <w:bCs/>
                <w:sz w:val="22"/>
                <w:szCs w:val="22"/>
              </w:rPr>
              <w:t>zakmai kompetenciáknak, kompetencia-elemeknek</w:t>
            </w:r>
            <w:r w:rsidRPr="0064078B">
              <w:rPr>
                <w:rStyle w:val="apple-converted-space"/>
                <w:rFonts w:cs="Times New Roman"/>
                <w:sz w:val="22"/>
                <w:szCs w:val="22"/>
              </w:rPr>
              <w:t xml:space="preserve"> a felsorolása, </w:t>
            </w:r>
            <w:r w:rsidRPr="0064078B">
              <w:rPr>
                <w:rStyle w:val="apple-converted-space"/>
                <w:rFonts w:cs="Times New Roman"/>
                <w:b/>
                <w:bCs/>
                <w:sz w:val="22"/>
                <w:szCs w:val="22"/>
              </w:rPr>
              <w:t>amelyek kialakításához a tantárgy jellemzően, érdemben hozzájárul</w:t>
            </w:r>
          </w:p>
        </w:tc>
      </w:tr>
      <w:tr w:rsidR="00235BDA" w:rsidRPr="0064078B" w14:paraId="0F307A7E" w14:textId="77777777" w:rsidTr="0064078B">
        <w:trPr>
          <w:trHeight w:val="2161"/>
        </w:trPr>
        <w:tc>
          <w:tcPr>
            <w:tcW w:w="9078" w:type="dxa"/>
            <w:gridSpan w:val="2"/>
            <w:tcBorders>
              <w:top w:val="dotted"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53159CC" w14:textId="77777777" w:rsidR="00235BDA" w:rsidRPr="0064078B" w:rsidRDefault="0094480B">
            <w:pPr>
              <w:pStyle w:val="Norml1"/>
              <w:numPr>
                <w:ilvl w:val="0"/>
                <w:numId w:val="1"/>
              </w:numPr>
              <w:suppressAutoHyphens/>
              <w:rPr>
                <w:rFonts w:cs="Times New Roman"/>
                <w:b/>
                <w:bCs/>
                <w:sz w:val="22"/>
                <w:szCs w:val="22"/>
              </w:rPr>
            </w:pPr>
            <w:r w:rsidRPr="0064078B">
              <w:rPr>
                <w:rStyle w:val="apple-converted-space"/>
                <w:rFonts w:cs="Times New Roman"/>
                <w:b/>
                <w:bCs/>
                <w:sz w:val="22"/>
                <w:szCs w:val="22"/>
              </w:rPr>
              <w:lastRenderedPageBreak/>
              <w:t>tudása</w:t>
            </w:r>
          </w:p>
          <w:p w14:paraId="314ED794" w14:textId="77777777" w:rsidR="00235BDA" w:rsidRPr="0064078B" w:rsidRDefault="0094480B">
            <w:pPr>
              <w:pStyle w:val="Norml1"/>
              <w:tabs>
                <w:tab w:val="left" w:pos="317"/>
              </w:tabs>
              <w:suppressAutoHyphens/>
              <w:ind w:left="176"/>
              <w:rPr>
                <w:rFonts w:cs="Times New Roman"/>
                <w:sz w:val="22"/>
                <w:szCs w:val="22"/>
              </w:rPr>
            </w:pPr>
            <w:r w:rsidRPr="0064078B">
              <w:rPr>
                <w:rStyle w:val="apple-converted-space"/>
                <w:rFonts w:cs="Times New Roman"/>
                <w:sz w:val="22"/>
                <w:szCs w:val="22"/>
              </w:rPr>
              <w:t>- Audiovizuális gondolkodásmód integrált használata</w:t>
            </w:r>
          </w:p>
          <w:p w14:paraId="38B114E5" w14:textId="77777777" w:rsidR="00235BDA" w:rsidRPr="0064078B" w:rsidRDefault="0094480B">
            <w:pPr>
              <w:pStyle w:val="Norml1"/>
              <w:tabs>
                <w:tab w:val="left" w:pos="317"/>
              </w:tabs>
              <w:suppressAutoHyphens/>
              <w:ind w:left="176"/>
              <w:rPr>
                <w:rFonts w:cs="Times New Roman"/>
                <w:sz w:val="22"/>
                <w:szCs w:val="22"/>
              </w:rPr>
            </w:pPr>
            <w:r w:rsidRPr="0064078B">
              <w:rPr>
                <w:rStyle w:val="apple-converted-space"/>
                <w:rFonts w:cs="Times New Roman"/>
                <w:sz w:val="22"/>
                <w:szCs w:val="22"/>
              </w:rPr>
              <w:t>- Kortárs digitális audiovizuális művészet alkalmazása elméletben és gyakorlatban</w:t>
            </w:r>
          </w:p>
          <w:p w14:paraId="7C7B5DA5" w14:textId="77777777" w:rsidR="00235BDA" w:rsidRPr="0064078B" w:rsidRDefault="0094480B">
            <w:pPr>
              <w:pStyle w:val="Norml1"/>
              <w:tabs>
                <w:tab w:val="left" w:pos="317"/>
              </w:tabs>
              <w:suppressAutoHyphens/>
              <w:ind w:left="176"/>
              <w:rPr>
                <w:rStyle w:val="apple-converted-space"/>
                <w:rFonts w:cs="Times New Roman"/>
                <w:sz w:val="22"/>
                <w:szCs w:val="22"/>
              </w:rPr>
            </w:pPr>
            <w:r w:rsidRPr="0064078B">
              <w:rPr>
                <w:rStyle w:val="apple-converted-space"/>
                <w:rFonts w:cs="Times New Roman"/>
                <w:sz w:val="22"/>
                <w:szCs w:val="22"/>
              </w:rPr>
              <w:t>- Audiovizuális módszertani rendszerek ismerete</w:t>
            </w:r>
          </w:p>
          <w:p w14:paraId="23C47595" w14:textId="77777777" w:rsidR="000E3956" w:rsidRPr="0064078B" w:rsidRDefault="000E3956">
            <w:pPr>
              <w:pStyle w:val="Norml1"/>
              <w:tabs>
                <w:tab w:val="left" w:pos="317"/>
              </w:tabs>
              <w:suppressAutoHyphens/>
              <w:ind w:left="176"/>
              <w:rPr>
                <w:rFonts w:cs="Times New Roman"/>
                <w:sz w:val="22"/>
                <w:szCs w:val="22"/>
              </w:rPr>
            </w:pPr>
            <w:r w:rsidRPr="0064078B">
              <w:rPr>
                <w:rStyle w:val="apple-converted-space"/>
                <w:rFonts w:cs="Times New Roman"/>
                <w:sz w:val="22"/>
                <w:szCs w:val="22"/>
              </w:rPr>
              <w:t xml:space="preserve">- </w:t>
            </w:r>
            <w:r w:rsidRPr="0064078B">
              <w:rPr>
                <w:rFonts w:cs="Times New Roman"/>
                <w:sz w:val="22"/>
                <w:szCs w:val="22"/>
              </w:rPr>
              <w:t>Szerteágazó ismeretekkel rendelkezik az új technikai médiumokkal elérhető művészi kifejezés különböző technikáiról, eszközeiről, módszereiről és funkcióiról.</w:t>
            </w:r>
          </w:p>
          <w:p w14:paraId="42DFABAC" w14:textId="77777777" w:rsidR="00235BDA" w:rsidRPr="0064078B" w:rsidRDefault="0094480B">
            <w:pPr>
              <w:pStyle w:val="Norml1"/>
              <w:numPr>
                <w:ilvl w:val="0"/>
                <w:numId w:val="1"/>
              </w:numPr>
              <w:suppressAutoHyphens/>
              <w:rPr>
                <w:rFonts w:cs="Times New Roman"/>
                <w:b/>
                <w:bCs/>
                <w:sz w:val="22"/>
                <w:szCs w:val="22"/>
              </w:rPr>
            </w:pPr>
            <w:r w:rsidRPr="0064078B">
              <w:rPr>
                <w:rStyle w:val="apple-converted-space"/>
                <w:rFonts w:cs="Times New Roman"/>
                <w:b/>
                <w:bCs/>
                <w:sz w:val="22"/>
                <w:szCs w:val="22"/>
              </w:rPr>
              <w:t>képességei</w:t>
            </w:r>
          </w:p>
          <w:p w14:paraId="19C9B775" w14:textId="77777777" w:rsidR="00235BDA" w:rsidRPr="0064078B" w:rsidRDefault="0094480B">
            <w:pPr>
              <w:pStyle w:val="Norml1"/>
              <w:numPr>
                <w:ilvl w:val="0"/>
                <w:numId w:val="2"/>
              </w:numPr>
              <w:suppressAutoHyphens/>
              <w:rPr>
                <w:rFonts w:cs="Times New Roman"/>
                <w:sz w:val="22"/>
                <w:szCs w:val="22"/>
              </w:rPr>
            </w:pPr>
            <w:r w:rsidRPr="0064078B">
              <w:rPr>
                <w:rStyle w:val="apple-converted-space"/>
                <w:rFonts w:cs="Times New Roman"/>
                <w:sz w:val="22"/>
                <w:szCs w:val="22"/>
              </w:rPr>
              <w:t>Együttműködési képesség egyéb szakterületekkel</w:t>
            </w:r>
          </w:p>
          <w:p w14:paraId="6A8FD267" w14:textId="77777777" w:rsidR="00235BDA" w:rsidRPr="0064078B" w:rsidRDefault="0094480B">
            <w:pPr>
              <w:pStyle w:val="Norml1"/>
              <w:numPr>
                <w:ilvl w:val="0"/>
                <w:numId w:val="2"/>
              </w:numPr>
              <w:suppressAutoHyphens/>
              <w:rPr>
                <w:rFonts w:cs="Times New Roman"/>
                <w:sz w:val="22"/>
                <w:szCs w:val="22"/>
              </w:rPr>
            </w:pPr>
            <w:r w:rsidRPr="0064078B">
              <w:rPr>
                <w:rStyle w:val="apple-converted-space"/>
                <w:rFonts w:cs="Times New Roman"/>
                <w:sz w:val="22"/>
                <w:szCs w:val="22"/>
              </w:rPr>
              <w:t>Kommunikációs stratégiák a művészetben, alkalmazott művészetben</w:t>
            </w:r>
          </w:p>
          <w:p w14:paraId="2A879D86" w14:textId="77777777" w:rsidR="00235BDA" w:rsidRPr="0064078B" w:rsidRDefault="0094480B">
            <w:pPr>
              <w:pStyle w:val="Norml1"/>
              <w:numPr>
                <w:ilvl w:val="0"/>
                <w:numId w:val="2"/>
              </w:numPr>
              <w:suppressAutoHyphens/>
              <w:rPr>
                <w:rStyle w:val="apple-converted-space"/>
                <w:rFonts w:cs="Times New Roman"/>
                <w:sz w:val="22"/>
                <w:szCs w:val="22"/>
              </w:rPr>
            </w:pPr>
            <w:r w:rsidRPr="0064078B">
              <w:rPr>
                <w:rStyle w:val="apple-converted-space"/>
                <w:rFonts w:cs="Times New Roman"/>
                <w:sz w:val="22"/>
                <w:szCs w:val="22"/>
              </w:rPr>
              <w:t>Improvizatív gyakorlati jártasság</w:t>
            </w:r>
          </w:p>
          <w:p w14:paraId="2FB2EAEF" w14:textId="77777777" w:rsidR="000E3956" w:rsidRPr="0064078B" w:rsidRDefault="000E3956">
            <w:pPr>
              <w:pStyle w:val="Norml1"/>
              <w:numPr>
                <w:ilvl w:val="0"/>
                <w:numId w:val="2"/>
              </w:numPr>
              <w:suppressAutoHyphens/>
              <w:rPr>
                <w:rFonts w:cs="Times New Roman"/>
                <w:sz w:val="22"/>
                <w:szCs w:val="22"/>
              </w:rPr>
            </w:pPr>
            <w:r w:rsidRPr="0064078B">
              <w:rPr>
                <w:rFonts w:cs="Times New Roman"/>
                <w:sz w:val="22"/>
                <w:szCs w:val="22"/>
              </w:rPr>
              <w:t xml:space="preserve">  Önállóan (vagy más művészeti ágak szereplőivel együttműködésben) végzett alkotó tevékenysége kapcsán képes más művészeti ágak elemeit, gyakorlatait beemelni a munkafolyamatba.</w:t>
            </w:r>
          </w:p>
          <w:p w14:paraId="7DEB90B6" w14:textId="77777777" w:rsidR="000E3956" w:rsidRPr="0064078B" w:rsidRDefault="000E3956" w:rsidP="000E3956">
            <w:pPr>
              <w:jc w:val="both"/>
              <w:rPr>
                <w:b/>
                <w:sz w:val="22"/>
                <w:szCs w:val="22"/>
              </w:rPr>
            </w:pPr>
            <w:r w:rsidRPr="0064078B">
              <w:rPr>
                <w:b/>
                <w:sz w:val="22"/>
                <w:szCs w:val="22"/>
              </w:rPr>
              <w:t xml:space="preserve">c) attitűdje </w:t>
            </w:r>
          </w:p>
          <w:p w14:paraId="511B97AB" w14:textId="77777777" w:rsidR="000E3956" w:rsidRPr="0064078B" w:rsidRDefault="000E3956" w:rsidP="000E3956">
            <w:pPr>
              <w:pStyle w:val="Norml1"/>
              <w:suppressAutoHyphens/>
              <w:ind w:left="350"/>
              <w:rPr>
                <w:rFonts w:cs="Times New Roman"/>
                <w:sz w:val="22"/>
                <w:szCs w:val="22"/>
              </w:rPr>
            </w:pPr>
            <w:r w:rsidRPr="0064078B">
              <w:rPr>
                <w:rFonts w:cs="Times New Roman"/>
                <w:sz w:val="22"/>
                <w:szCs w:val="22"/>
              </w:rPr>
              <w:t xml:space="preserve">- Aktívan keresi az új ismereteket, módszereket, kreatív, dinamikus megvalósítási lehetőségeket. </w:t>
            </w:r>
          </w:p>
          <w:p w14:paraId="2A965736" w14:textId="77777777" w:rsidR="000E3956" w:rsidRPr="0064078B" w:rsidRDefault="000E3956" w:rsidP="000E3956">
            <w:pPr>
              <w:pStyle w:val="Norml1"/>
              <w:suppressAutoHyphens/>
              <w:ind w:left="350"/>
              <w:rPr>
                <w:rFonts w:cs="Times New Roman"/>
                <w:sz w:val="22"/>
                <w:szCs w:val="22"/>
              </w:rPr>
            </w:pPr>
            <w:r w:rsidRPr="0064078B">
              <w:rPr>
                <w:rFonts w:cs="Times New Roman"/>
                <w:sz w:val="22"/>
                <w:szCs w:val="22"/>
              </w:rPr>
              <w:t>- Törekszik arra, hogy egyéni és eredeti módon vegyen részt művészeti produkciók, önálló alkotások létrehozásában.</w:t>
            </w:r>
          </w:p>
          <w:p w14:paraId="649C6F28" w14:textId="77777777" w:rsidR="000E3956" w:rsidRPr="0064078B" w:rsidRDefault="000E3956" w:rsidP="000E3956">
            <w:pPr>
              <w:jc w:val="both"/>
              <w:rPr>
                <w:b/>
                <w:sz w:val="22"/>
                <w:szCs w:val="22"/>
              </w:rPr>
            </w:pPr>
            <w:r w:rsidRPr="0064078B">
              <w:rPr>
                <w:b/>
                <w:sz w:val="22"/>
                <w:szCs w:val="22"/>
              </w:rPr>
              <w:t xml:space="preserve">d) autonómiája és felelőssége </w:t>
            </w:r>
          </w:p>
          <w:p w14:paraId="606148BE" w14:textId="77777777" w:rsidR="000E3956" w:rsidRPr="0064078B" w:rsidRDefault="000E3956" w:rsidP="000E3956">
            <w:pPr>
              <w:pStyle w:val="Norml1"/>
              <w:suppressAutoHyphens/>
              <w:ind w:left="350"/>
              <w:rPr>
                <w:rFonts w:cs="Times New Roman"/>
                <w:sz w:val="22"/>
                <w:szCs w:val="22"/>
              </w:rPr>
            </w:pPr>
            <w:r w:rsidRPr="0064078B">
              <w:rPr>
                <w:rFonts w:cs="Times New Roman"/>
                <w:sz w:val="22"/>
                <w:szCs w:val="22"/>
              </w:rPr>
              <w:t>- Összművészeti, illetve multidiszciplináris alkotómunkában is autonóm módon, felelősen tevékenykedik.</w:t>
            </w:r>
          </w:p>
        </w:tc>
      </w:tr>
      <w:tr w:rsidR="00235BDA" w:rsidRPr="0064078B" w14:paraId="621D1BF0" w14:textId="77777777" w:rsidTr="0064078B">
        <w:trPr>
          <w:trHeight w:val="292"/>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7E29A" w14:textId="77777777" w:rsidR="00235BDA" w:rsidRPr="0064078B" w:rsidRDefault="0094480B" w:rsidP="00CC6E63">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Tantárgy felelőse: </w:t>
            </w:r>
            <w:r w:rsidR="00CC6E63" w:rsidRPr="0064078B">
              <w:rPr>
                <w:rFonts w:cs="Times New Roman"/>
                <w:b/>
                <w:sz w:val="22"/>
                <w:szCs w:val="22"/>
              </w:rPr>
              <w:t xml:space="preserve">Szegedy-Maszák Zoltán </w:t>
            </w:r>
            <w:r w:rsidR="00CC6E63" w:rsidRPr="0064078B">
              <w:rPr>
                <w:rFonts w:cs="Times New Roman"/>
                <w:bCs/>
                <w:sz w:val="22"/>
                <w:szCs w:val="22"/>
              </w:rPr>
              <w:t xml:space="preserve">egyetemi tanár, </w:t>
            </w:r>
            <w:proofErr w:type="gramStart"/>
            <w:r w:rsidR="00CC6E63" w:rsidRPr="0064078B">
              <w:rPr>
                <w:rFonts w:cs="Times New Roman"/>
                <w:bCs/>
                <w:sz w:val="22"/>
                <w:szCs w:val="22"/>
              </w:rPr>
              <w:t>dr.habil</w:t>
            </w:r>
            <w:proofErr w:type="gramEnd"/>
            <w:r w:rsidR="00CC6E63" w:rsidRPr="0064078B">
              <w:rPr>
                <w:rFonts w:cs="Times New Roman"/>
                <w:bCs/>
                <w:sz w:val="22"/>
                <w:szCs w:val="22"/>
              </w:rPr>
              <w:t>, DLA</w:t>
            </w:r>
          </w:p>
        </w:tc>
      </w:tr>
      <w:tr w:rsidR="00235BDA" w:rsidRPr="0064078B" w14:paraId="69535347" w14:textId="77777777" w:rsidTr="0064078B">
        <w:trPr>
          <w:trHeight w:val="48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B8E8" w14:textId="77777777" w:rsidR="00235BDA" w:rsidRPr="0064078B" w:rsidRDefault="0094480B" w:rsidP="0064078B">
            <w:pPr>
              <w:pStyle w:val="Norml1"/>
              <w:suppressAutoHyphens/>
              <w:spacing w:before="60"/>
              <w:jc w:val="both"/>
              <w:rPr>
                <w:rFonts w:cs="Times New Roman"/>
                <w:sz w:val="22"/>
                <w:szCs w:val="22"/>
              </w:rPr>
            </w:pPr>
            <w:r w:rsidRPr="0064078B">
              <w:rPr>
                <w:rStyle w:val="apple-converted-space"/>
                <w:rFonts w:cs="Times New Roman"/>
                <w:b/>
                <w:bCs/>
                <w:sz w:val="22"/>
                <w:szCs w:val="22"/>
              </w:rPr>
              <w:t>Tantárgy oktatásába bevont oktató(k):</w:t>
            </w:r>
            <w:r w:rsidR="0064078B">
              <w:rPr>
                <w:rStyle w:val="apple-converted-space"/>
                <w:rFonts w:cs="Times New Roman"/>
                <w:b/>
                <w:bCs/>
                <w:sz w:val="22"/>
                <w:szCs w:val="22"/>
              </w:rPr>
              <w:t xml:space="preserve"> </w:t>
            </w:r>
            <w:r w:rsidR="00CC6E63" w:rsidRPr="0064078B">
              <w:rPr>
                <w:rStyle w:val="apple-converted-space"/>
                <w:rFonts w:cs="Times New Roman"/>
                <w:b/>
                <w:bCs/>
                <w:sz w:val="22"/>
                <w:szCs w:val="22"/>
              </w:rPr>
              <w:t>Sztojánovits Andrea</w:t>
            </w:r>
            <w:r w:rsidR="00CC6E63" w:rsidRPr="0064078B">
              <w:rPr>
                <w:rFonts w:cs="Times New Roman"/>
                <w:sz w:val="22"/>
                <w:szCs w:val="22"/>
              </w:rPr>
              <w:t xml:space="preserve"> </w:t>
            </w:r>
            <w:r w:rsidR="000D3DE0" w:rsidRPr="0064078B">
              <w:rPr>
                <w:rFonts w:cs="Times New Roman"/>
                <w:bCs/>
                <w:sz w:val="22"/>
                <w:szCs w:val="22"/>
              </w:rPr>
              <w:t>DLA</w:t>
            </w:r>
          </w:p>
        </w:tc>
      </w:tr>
      <w:tr w:rsidR="00235BDA" w:rsidRPr="0064078B" w14:paraId="14CBD70F"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EB112"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A tantárgy rövidített címe: </w:t>
            </w:r>
            <w:r w:rsidR="000D3DE0" w:rsidRPr="0064078B">
              <w:rPr>
                <w:rStyle w:val="apple-converted-space"/>
                <w:rFonts w:cs="Times New Roman"/>
                <w:sz w:val="22"/>
                <w:szCs w:val="22"/>
              </w:rPr>
              <w:t>Audiovizualitás / Transzelektronika</w:t>
            </w:r>
          </w:p>
        </w:tc>
      </w:tr>
      <w:tr w:rsidR="00235BDA" w:rsidRPr="0064078B" w14:paraId="6337046C"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613EB"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Tantárgykódja:</w:t>
            </w:r>
            <w:r w:rsidR="002E1D57" w:rsidRPr="0064078B">
              <w:rPr>
                <w:rStyle w:val="apple-converted-space"/>
                <w:rFonts w:cs="Times New Roman"/>
                <w:b/>
                <w:bCs/>
                <w:sz w:val="22"/>
                <w:szCs w:val="22"/>
              </w:rPr>
              <w:t xml:space="preserve"> INM-AUTR</w:t>
            </w:r>
          </w:p>
        </w:tc>
      </w:tr>
      <w:tr w:rsidR="00235BDA" w:rsidRPr="0064078B" w14:paraId="46627931"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18C5C"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Felelős tanszéke: </w:t>
            </w:r>
            <w:r w:rsidRPr="0064078B">
              <w:rPr>
                <w:rStyle w:val="apple-converted-space"/>
                <w:rFonts w:cs="Times New Roman"/>
                <w:sz w:val="22"/>
                <w:szCs w:val="22"/>
              </w:rPr>
              <w:t>Intermédia Tanszék</w:t>
            </w:r>
          </w:p>
        </w:tc>
      </w:tr>
      <w:tr w:rsidR="00235BDA" w:rsidRPr="0064078B" w14:paraId="2ED46E56"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0297D" w14:textId="77777777" w:rsidR="00235BDA" w:rsidRPr="0064078B" w:rsidRDefault="0094480B" w:rsidP="00422AAE">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Képzési idő szemeszterekben: </w:t>
            </w:r>
            <w:r w:rsidR="00422AAE" w:rsidRPr="0064078B">
              <w:rPr>
                <w:rStyle w:val="apple-converted-space"/>
                <w:rFonts w:cs="Times New Roman"/>
                <w:color w:val="auto"/>
                <w:sz w:val="22"/>
                <w:szCs w:val="22"/>
              </w:rPr>
              <w:t>1</w:t>
            </w:r>
            <w:r w:rsidRPr="0064078B">
              <w:rPr>
                <w:rStyle w:val="apple-converted-space"/>
                <w:rFonts w:cs="Times New Roman"/>
                <w:sz w:val="22"/>
                <w:szCs w:val="22"/>
              </w:rPr>
              <w:t xml:space="preserve"> szemeszter</w:t>
            </w:r>
          </w:p>
        </w:tc>
      </w:tr>
      <w:tr w:rsidR="00235BDA" w:rsidRPr="0064078B" w14:paraId="70EE0481"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9AF7D" w14:textId="77777777" w:rsidR="00235BDA" w:rsidRPr="0064078B" w:rsidRDefault="0094480B" w:rsidP="00422AAE">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Tanórák száma összesen: </w:t>
            </w:r>
            <w:r w:rsidR="00422AAE" w:rsidRPr="0064078B">
              <w:rPr>
                <w:rStyle w:val="apple-converted-space"/>
                <w:rFonts w:cs="Times New Roman"/>
                <w:color w:val="auto"/>
                <w:sz w:val="22"/>
                <w:szCs w:val="22"/>
              </w:rPr>
              <w:t>26</w:t>
            </w:r>
            <w:r w:rsidRPr="0064078B">
              <w:rPr>
                <w:rStyle w:val="apple-converted-space"/>
                <w:rFonts w:cs="Times New Roman"/>
                <w:sz w:val="22"/>
                <w:szCs w:val="22"/>
              </w:rPr>
              <w:t xml:space="preserve"> tanóra</w:t>
            </w:r>
          </w:p>
        </w:tc>
      </w:tr>
      <w:tr w:rsidR="00235BDA" w:rsidRPr="0064078B" w14:paraId="2316195B"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FCE9B"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Tanulmányi követelmények: </w:t>
            </w:r>
            <w:r w:rsidRPr="0064078B">
              <w:rPr>
                <w:rStyle w:val="apple-converted-space"/>
                <w:rFonts w:cs="Times New Roman"/>
                <w:sz w:val="22"/>
                <w:szCs w:val="22"/>
                <w:lang w:val="es-ES_tradnl"/>
              </w:rPr>
              <w:t>ó</w:t>
            </w:r>
            <w:r w:rsidRPr="0064078B">
              <w:rPr>
                <w:rStyle w:val="apple-converted-space"/>
                <w:rFonts w:cs="Times New Roman"/>
                <w:sz w:val="22"/>
                <w:szCs w:val="22"/>
              </w:rPr>
              <w:t>ralátogatás, saját projekt elk</w:t>
            </w:r>
            <w:r w:rsidRPr="0064078B">
              <w:rPr>
                <w:rStyle w:val="apple-converted-space"/>
                <w:rFonts w:cs="Times New Roman"/>
                <w:sz w:val="22"/>
                <w:szCs w:val="22"/>
                <w:lang w:val="fr-FR"/>
              </w:rPr>
              <w:t>é</w:t>
            </w:r>
            <w:r w:rsidRPr="0064078B">
              <w:rPr>
                <w:rStyle w:val="apple-converted-space"/>
                <w:rFonts w:cs="Times New Roman"/>
                <w:sz w:val="22"/>
                <w:szCs w:val="22"/>
              </w:rPr>
              <w:t>szít</w:t>
            </w:r>
            <w:r w:rsidRPr="0064078B">
              <w:rPr>
                <w:rStyle w:val="apple-converted-space"/>
                <w:rFonts w:cs="Times New Roman"/>
                <w:sz w:val="22"/>
                <w:szCs w:val="22"/>
                <w:lang w:val="fr-FR"/>
              </w:rPr>
              <w:t>é</w:t>
            </w:r>
            <w:r w:rsidRPr="0064078B">
              <w:rPr>
                <w:rStyle w:val="apple-converted-space"/>
                <w:rFonts w:cs="Times New Roman"/>
                <w:sz w:val="22"/>
                <w:szCs w:val="22"/>
              </w:rPr>
              <w:t>se</w:t>
            </w:r>
          </w:p>
        </w:tc>
      </w:tr>
      <w:tr w:rsidR="00235BDA" w:rsidRPr="0064078B" w14:paraId="618CE9B2"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77414"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Oktatási módszerek: </w:t>
            </w:r>
            <w:r w:rsidRPr="0064078B">
              <w:rPr>
                <w:rStyle w:val="apple-converted-space"/>
                <w:rFonts w:cs="Times New Roman"/>
                <w:sz w:val="22"/>
                <w:szCs w:val="22"/>
              </w:rPr>
              <w:t>előadás és gyakorlat</w:t>
            </w:r>
          </w:p>
        </w:tc>
      </w:tr>
      <w:tr w:rsidR="00235BDA" w:rsidRPr="0064078B" w14:paraId="514C1464" w14:textId="77777777" w:rsidTr="0064078B">
        <w:trPr>
          <w:trHeight w:val="168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E47F9"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Javasolt tanulási módszerek:</w:t>
            </w:r>
            <w:r w:rsidRPr="0064078B">
              <w:rPr>
                <w:rStyle w:val="apple-converted-space"/>
                <w:rFonts w:cs="Times New Roman"/>
                <w:sz w:val="22"/>
                <w:szCs w:val="22"/>
              </w:rPr>
              <w:t xml:space="preserve"> A kurzus egyik fő küldetése, hogy a hallgatók kiigazodjanak a változó technológia – azon belül a vizuális szoftverek és hardverek</w:t>
            </w:r>
            <w:r w:rsidR="0064078B">
              <w:rPr>
                <w:rStyle w:val="apple-converted-space"/>
                <w:rFonts w:cs="Times New Roman"/>
                <w:sz w:val="22"/>
                <w:szCs w:val="22"/>
              </w:rPr>
              <w:t>,</w:t>
            </w:r>
            <w:r w:rsidRPr="0064078B">
              <w:rPr>
                <w:rStyle w:val="apple-converted-space"/>
                <w:rFonts w:cs="Times New Roman"/>
                <w:sz w:val="22"/>
                <w:szCs w:val="22"/>
              </w:rPr>
              <w:t xml:space="preserve"> valamint jelérzékelők és egyéb technológiák – világában, részt tudjanak venni mind elméleti mind gyakorlati szinten ezen technológiák nemzetközi diskurzusában. Az elméletben tanultak mellett korunk számítástechnikájának köszönhetően a vizuális improvizáció lényegét tekintve új típusú kreativitást serkent, mely tapasztalása más módszerekhez vezet egy installáció, egy performansz vagy akár festmény elkészítésénél.</w:t>
            </w:r>
          </w:p>
        </w:tc>
      </w:tr>
      <w:tr w:rsidR="00235BDA" w:rsidRPr="0064078B" w14:paraId="0270A9EB"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720C2"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 xml:space="preserve">A hallgató egyéni munkával megoldandó feladatainak száma: </w:t>
            </w:r>
            <w:r w:rsidRPr="0064078B">
              <w:rPr>
                <w:rStyle w:val="apple-converted-space"/>
                <w:rFonts w:cs="Times New Roman"/>
                <w:sz w:val="22"/>
                <w:szCs w:val="22"/>
              </w:rPr>
              <w:t>2</w:t>
            </w:r>
          </w:p>
        </w:tc>
      </w:tr>
      <w:tr w:rsidR="00235BDA" w:rsidRPr="0064078B" w14:paraId="43E4A807" w14:textId="77777777" w:rsidTr="0064078B">
        <w:trPr>
          <w:trHeight w:val="29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33E2A" w14:textId="77777777" w:rsidR="00235BDA" w:rsidRPr="0064078B" w:rsidRDefault="0094480B">
            <w:pPr>
              <w:pStyle w:val="Norml1"/>
              <w:suppressAutoHyphens/>
              <w:spacing w:before="60"/>
              <w:jc w:val="both"/>
              <w:rPr>
                <w:rFonts w:cs="Times New Roman"/>
                <w:sz w:val="22"/>
                <w:szCs w:val="22"/>
              </w:rPr>
            </w:pPr>
            <w:r w:rsidRPr="0064078B">
              <w:rPr>
                <w:rStyle w:val="apple-converted-space"/>
                <w:rFonts w:cs="Times New Roman"/>
                <w:b/>
                <w:bCs/>
                <w:sz w:val="22"/>
                <w:szCs w:val="22"/>
              </w:rPr>
              <w:t>Felhasználható fontosabb technikai és egyéb segédeszközök: számítógépterem</w:t>
            </w:r>
          </w:p>
        </w:tc>
      </w:tr>
      <w:tr w:rsidR="00235BDA" w:rsidRPr="0064078B" w14:paraId="7582DB48" w14:textId="77777777" w:rsidTr="0064078B">
        <w:trPr>
          <w:trHeight w:val="721"/>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EEC0F" w14:textId="77777777" w:rsidR="00235BDA" w:rsidRPr="0064078B" w:rsidRDefault="0094480B" w:rsidP="00422AAE">
            <w:pPr>
              <w:pStyle w:val="Norml1"/>
              <w:rPr>
                <w:rFonts w:cs="Times New Roman"/>
                <w:sz w:val="22"/>
                <w:szCs w:val="22"/>
              </w:rPr>
            </w:pPr>
            <w:r w:rsidRPr="0064078B">
              <w:rPr>
                <w:rStyle w:val="apple-converted-space"/>
                <w:rFonts w:cs="Times New Roman"/>
                <w:b/>
                <w:bCs/>
                <w:sz w:val="22"/>
                <w:szCs w:val="22"/>
              </w:rPr>
              <w:t>Szabadon választható</w:t>
            </w:r>
            <w:r w:rsidR="0064078B">
              <w:rPr>
                <w:rStyle w:val="apple-converted-space"/>
                <w:rFonts w:cs="Times New Roman" w:hint="cs"/>
                <w:b/>
                <w:bCs/>
                <w:sz w:val="22"/>
                <w:szCs w:val="22"/>
                <w:cs/>
              </w:rPr>
              <w:t xml:space="preserve"> </w:t>
            </w:r>
            <w:r w:rsidRPr="0064078B">
              <w:rPr>
                <w:rStyle w:val="apple-converted-space"/>
                <w:rFonts w:cs="Times New Roman"/>
                <w:b/>
                <w:bCs/>
                <w:sz w:val="22"/>
                <w:szCs w:val="22"/>
              </w:rPr>
              <w:t xml:space="preserve">(az infrastrukturális adottságokat figyelembe véve) tárgyként meghirdetve a jelentkező hallgatók létszáma (a tárgyat kötelezően </w:t>
            </w:r>
            <w:proofErr w:type="gramStart"/>
            <w:r w:rsidRPr="0064078B">
              <w:rPr>
                <w:rStyle w:val="apple-converted-space"/>
                <w:rFonts w:cs="Times New Roman"/>
                <w:b/>
                <w:bCs/>
                <w:sz w:val="22"/>
                <w:szCs w:val="22"/>
              </w:rPr>
              <w:t>felvevő  hallgatóval</w:t>
            </w:r>
            <w:proofErr w:type="gramEnd"/>
            <w:r w:rsidRPr="0064078B">
              <w:rPr>
                <w:rStyle w:val="apple-converted-space"/>
                <w:rFonts w:cs="Times New Roman"/>
                <w:b/>
                <w:bCs/>
                <w:sz w:val="22"/>
                <w:szCs w:val="22"/>
              </w:rPr>
              <w:t xml:space="preserve"> együtt):</w:t>
            </w:r>
            <w:r w:rsidRPr="0064078B">
              <w:rPr>
                <w:rFonts w:cs="Times New Roman"/>
                <w:sz w:val="22"/>
                <w:szCs w:val="22"/>
              </w:rPr>
              <w:t xml:space="preserve"> korlátozott: 15 fő</w:t>
            </w:r>
          </w:p>
        </w:tc>
      </w:tr>
    </w:tbl>
    <w:p w14:paraId="38233F36" w14:textId="77777777" w:rsidR="00235BDA" w:rsidRPr="0064078B" w:rsidRDefault="00235BDA">
      <w:pPr>
        <w:pStyle w:val="Norml1"/>
        <w:widowControl w:val="0"/>
        <w:suppressAutoHyphens/>
        <w:ind w:left="250" w:hanging="250"/>
        <w:rPr>
          <w:rFonts w:cs="Times New Roman"/>
          <w:sz w:val="22"/>
          <w:szCs w:val="22"/>
        </w:rPr>
      </w:pPr>
    </w:p>
    <w:sectPr w:rsidR="00235BDA" w:rsidRPr="0064078B" w:rsidSect="0064078B">
      <w:headerReference w:type="default" r:id="rId7"/>
      <w:footerReference w:type="default" r:id="rId8"/>
      <w:pgSz w:w="11900" w:h="16840"/>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E4F09" w14:textId="77777777" w:rsidR="00C53FE8" w:rsidRDefault="00C53FE8">
      <w:r>
        <w:separator/>
      </w:r>
    </w:p>
  </w:endnote>
  <w:endnote w:type="continuationSeparator" w:id="0">
    <w:p w14:paraId="77ED886B" w14:textId="77777777" w:rsidR="00C53FE8" w:rsidRDefault="00C5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 New Roman félkövér">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267F0" w14:textId="77777777" w:rsidR="00235BDA" w:rsidRDefault="00235BD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82274" w14:textId="77777777" w:rsidR="00C53FE8" w:rsidRDefault="00C53FE8">
      <w:r>
        <w:separator/>
      </w:r>
    </w:p>
  </w:footnote>
  <w:footnote w:type="continuationSeparator" w:id="0">
    <w:p w14:paraId="0FF00711" w14:textId="77777777" w:rsidR="00C53FE8" w:rsidRDefault="00C5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7A047" w14:textId="77777777" w:rsidR="00235BDA" w:rsidRDefault="00235BD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30CD"/>
    <w:multiLevelType w:val="hybridMultilevel"/>
    <w:tmpl w:val="D02A5418"/>
    <w:lvl w:ilvl="0" w:tplc="A12CBFF0">
      <w:start w:val="1"/>
      <w:numFmt w:val="bullet"/>
      <w:lvlText w:val="-"/>
      <w:lvlJc w:val="left"/>
      <w:pPr>
        <w:ind w:left="350"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EE6C5A8C">
      <w:start w:val="1"/>
      <w:numFmt w:val="bullet"/>
      <w:lvlText w:val="-"/>
      <w:lvlJc w:val="left"/>
      <w:pPr>
        <w:tabs>
          <w:tab w:val="left" w:pos="317"/>
        </w:tabs>
        <w:ind w:left="950"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198D228">
      <w:start w:val="1"/>
      <w:numFmt w:val="bullet"/>
      <w:lvlText w:val="-"/>
      <w:lvlJc w:val="left"/>
      <w:pPr>
        <w:tabs>
          <w:tab w:val="left" w:pos="317"/>
        </w:tabs>
        <w:ind w:left="1550"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1CA0E84">
      <w:start w:val="1"/>
      <w:numFmt w:val="bullet"/>
      <w:lvlText w:val="-"/>
      <w:lvlJc w:val="left"/>
      <w:pPr>
        <w:tabs>
          <w:tab w:val="left" w:pos="317"/>
        </w:tabs>
        <w:ind w:left="2150"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E64145A">
      <w:start w:val="1"/>
      <w:numFmt w:val="bullet"/>
      <w:lvlText w:val="-"/>
      <w:lvlJc w:val="left"/>
      <w:pPr>
        <w:tabs>
          <w:tab w:val="left" w:pos="317"/>
        </w:tabs>
        <w:ind w:left="2750"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13AC0C0C">
      <w:start w:val="1"/>
      <w:numFmt w:val="bullet"/>
      <w:lvlText w:val="-"/>
      <w:lvlJc w:val="left"/>
      <w:pPr>
        <w:tabs>
          <w:tab w:val="left" w:pos="317"/>
        </w:tabs>
        <w:ind w:left="3350"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BCE2E14">
      <w:start w:val="1"/>
      <w:numFmt w:val="bullet"/>
      <w:lvlText w:val="-"/>
      <w:lvlJc w:val="left"/>
      <w:pPr>
        <w:tabs>
          <w:tab w:val="left" w:pos="317"/>
        </w:tabs>
        <w:ind w:left="3950"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91EBFB4">
      <w:start w:val="1"/>
      <w:numFmt w:val="bullet"/>
      <w:lvlText w:val="-"/>
      <w:lvlJc w:val="left"/>
      <w:pPr>
        <w:tabs>
          <w:tab w:val="left" w:pos="317"/>
        </w:tabs>
        <w:ind w:left="4550"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890C132">
      <w:start w:val="1"/>
      <w:numFmt w:val="bullet"/>
      <w:lvlText w:val="-"/>
      <w:lvlJc w:val="left"/>
      <w:pPr>
        <w:tabs>
          <w:tab w:val="left" w:pos="317"/>
        </w:tabs>
        <w:ind w:left="5150"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E3781A"/>
    <w:multiLevelType w:val="hybridMultilevel"/>
    <w:tmpl w:val="906AB236"/>
    <w:lvl w:ilvl="0" w:tplc="765876E4">
      <w:start w:val="1"/>
      <w:numFmt w:val="lowerLetter"/>
      <w:lvlText w:val="%1)"/>
      <w:lvlJc w:val="left"/>
      <w:pPr>
        <w:ind w:left="283" w:hanging="249"/>
      </w:pPr>
      <w:rPr>
        <w:rFonts w:hAnsi="Arial Unicode MS"/>
        <w:b/>
        <w:bCs/>
        <w:caps w:val="0"/>
        <w:smallCaps w:val="0"/>
        <w:strike w:val="0"/>
        <w:dstrike w:val="0"/>
        <w:outline w:val="0"/>
        <w:emboss w:val="0"/>
        <w:imprint w:val="0"/>
        <w:spacing w:val="0"/>
        <w:w w:val="100"/>
        <w:kern w:val="0"/>
        <w:position w:val="0"/>
        <w:highlight w:val="none"/>
        <w:vertAlign w:val="baseline"/>
      </w:rPr>
    </w:lvl>
    <w:lvl w:ilvl="1" w:tplc="71C05EC6">
      <w:start w:val="1"/>
      <w:numFmt w:val="lowerLetter"/>
      <w:lvlText w:val="%2."/>
      <w:lvlJc w:val="left"/>
      <w:pPr>
        <w:tabs>
          <w:tab w:val="left" w:pos="317"/>
        </w:tabs>
        <w:ind w:left="896" w:hanging="108"/>
      </w:pPr>
      <w:rPr>
        <w:rFonts w:hAnsi="Arial Unicode MS"/>
        <w:b/>
        <w:bCs/>
        <w:caps w:val="0"/>
        <w:smallCaps w:val="0"/>
        <w:strike w:val="0"/>
        <w:dstrike w:val="0"/>
        <w:outline w:val="0"/>
        <w:emboss w:val="0"/>
        <w:imprint w:val="0"/>
        <w:spacing w:val="0"/>
        <w:w w:val="100"/>
        <w:kern w:val="0"/>
        <w:position w:val="0"/>
        <w:highlight w:val="none"/>
        <w:vertAlign w:val="baseline"/>
      </w:rPr>
    </w:lvl>
    <w:lvl w:ilvl="2" w:tplc="51545D7A">
      <w:start w:val="1"/>
      <w:numFmt w:val="lowerRoman"/>
      <w:lvlText w:val="%3."/>
      <w:lvlJc w:val="left"/>
      <w:pPr>
        <w:tabs>
          <w:tab w:val="left" w:pos="317"/>
        </w:tabs>
        <w:ind w:left="1616"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3" w:tplc="9F1C7D7E">
      <w:start w:val="1"/>
      <w:numFmt w:val="decimal"/>
      <w:lvlText w:val="%4."/>
      <w:lvlJc w:val="left"/>
      <w:pPr>
        <w:tabs>
          <w:tab w:val="left" w:pos="317"/>
        </w:tabs>
        <w:ind w:left="2336" w:hanging="108"/>
      </w:pPr>
      <w:rPr>
        <w:rFonts w:hAnsi="Arial Unicode MS"/>
        <w:b/>
        <w:bCs/>
        <w:caps w:val="0"/>
        <w:smallCaps w:val="0"/>
        <w:strike w:val="0"/>
        <w:dstrike w:val="0"/>
        <w:outline w:val="0"/>
        <w:emboss w:val="0"/>
        <w:imprint w:val="0"/>
        <w:spacing w:val="0"/>
        <w:w w:val="100"/>
        <w:kern w:val="0"/>
        <w:position w:val="0"/>
        <w:highlight w:val="none"/>
        <w:vertAlign w:val="baseline"/>
      </w:rPr>
    </w:lvl>
    <w:lvl w:ilvl="4" w:tplc="AC5CB5D0">
      <w:start w:val="1"/>
      <w:numFmt w:val="lowerLetter"/>
      <w:lvlText w:val="%5."/>
      <w:lvlJc w:val="left"/>
      <w:pPr>
        <w:tabs>
          <w:tab w:val="left" w:pos="317"/>
        </w:tabs>
        <w:ind w:left="3056" w:hanging="108"/>
      </w:pPr>
      <w:rPr>
        <w:rFonts w:hAnsi="Arial Unicode MS"/>
        <w:b/>
        <w:bCs/>
        <w:caps w:val="0"/>
        <w:smallCaps w:val="0"/>
        <w:strike w:val="0"/>
        <w:dstrike w:val="0"/>
        <w:outline w:val="0"/>
        <w:emboss w:val="0"/>
        <w:imprint w:val="0"/>
        <w:spacing w:val="0"/>
        <w:w w:val="100"/>
        <w:kern w:val="0"/>
        <w:position w:val="0"/>
        <w:highlight w:val="none"/>
        <w:vertAlign w:val="baseline"/>
      </w:rPr>
    </w:lvl>
    <w:lvl w:ilvl="5" w:tplc="988A93EA">
      <w:start w:val="1"/>
      <w:numFmt w:val="lowerRoman"/>
      <w:lvlText w:val="%6."/>
      <w:lvlJc w:val="left"/>
      <w:pPr>
        <w:tabs>
          <w:tab w:val="left" w:pos="317"/>
        </w:tabs>
        <w:ind w:left="3776" w:hanging="494"/>
      </w:pPr>
      <w:rPr>
        <w:rFonts w:hAnsi="Arial Unicode MS"/>
        <w:b/>
        <w:bCs/>
        <w:caps w:val="0"/>
        <w:smallCaps w:val="0"/>
        <w:strike w:val="0"/>
        <w:dstrike w:val="0"/>
        <w:outline w:val="0"/>
        <w:emboss w:val="0"/>
        <w:imprint w:val="0"/>
        <w:spacing w:val="0"/>
        <w:w w:val="100"/>
        <w:kern w:val="0"/>
        <w:position w:val="0"/>
        <w:highlight w:val="none"/>
        <w:vertAlign w:val="baseline"/>
      </w:rPr>
    </w:lvl>
    <w:lvl w:ilvl="6" w:tplc="F926C87E">
      <w:start w:val="1"/>
      <w:numFmt w:val="decimal"/>
      <w:lvlText w:val="%7."/>
      <w:lvlJc w:val="left"/>
      <w:pPr>
        <w:tabs>
          <w:tab w:val="left" w:pos="317"/>
        </w:tabs>
        <w:ind w:left="4496" w:hanging="108"/>
      </w:pPr>
      <w:rPr>
        <w:rFonts w:hAnsi="Arial Unicode MS"/>
        <w:b/>
        <w:bCs/>
        <w:caps w:val="0"/>
        <w:smallCaps w:val="0"/>
        <w:strike w:val="0"/>
        <w:dstrike w:val="0"/>
        <w:outline w:val="0"/>
        <w:emboss w:val="0"/>
        <w:imprint w:val="0"/>
        <w:spacing w:val="0"/>
        <w:w w:val="100"/>
        <w:kern w:val="0"/>
        <w:position w:val="0"/>
        <w:highlight w:val="none"/>
        <w:vertAlign w:val="baseline"/>
      </w:rPr>
    </w:lvl>
    <w:lvl w:ilvl="7" w:tplc="3D1E204C">
      <w:start w:val="1"/>
      <w:numFmt w:val="lowerLetter"/>
      <w:lvlText w:val="%8."/>
      <w:lvlJc w:val="left"/>
      <w:pPr>
        <w:tabs>
          <w:tab w:val="left" w:pos="317"/>
        </w:tabs>
        <w:ind w:left="5216" w:hanging="108"/>
      </w:pPr>
      <w:rPr>
        <w:rFonts w:hAnsi="Arial Unicode MS"/>
        <w:b/>
        <w:bCs/>
        <w:caps w:val="0"/>
        <w:smallCaps w:val="0"/>
        <w:strike w:val="0"/>
        <w:dstrike w:val="0"/>
        <w:outline w:val="0"/>
        <w:emboss w:val="0"/>
        <w:imprint w:val="0"/>
        <w:spacing w:val="0"/>
        <w:w w:val="100"/>
        <w:kern w:val="0"/>
        <w:position w:val="0"/>
        <w:highlight w:val="none"/>
        <w:vertAlign w:val="baseline"/>
      </w:rPr>
    </w:lvl>
    <w:lvl w:ilvl="8" w:tplc="81DC5CFE">
      <w:start w:val="1"/>
      <w:numFmt w:val="lowerRoman"/>
      <w:lvlText w:val="%9."/>
      <w:lvlJc w:val="left"/>
      <w:pPr>
        <w:tabs>
          <w:tab w:val="left" w:pos="317"/>
        </w:tabs>
        <w:ind w:left="5936"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BDA"/>
    <w:rsid w:val="000D3DE0"/>
    <w:rsid w:val="000E3956"/>
    <w:rsid w:val="00235BDA"/>
    <w:rsid w:val="002E1D57"/>
    <w:rsid w:val="00354C94"/>
    <w:rsid w:val="004140CE"/>
    <w:rsid w:val="00422AAE"/>
    <w:rsid w:val="0064078B"/>
    <w:rsid w:val="0094480B"/>
    <w:rsid w:val="0096547F"/>
    <w:rsid w:val="00C53FE8"/>
    <w:rsid w:val="00CC6E63"/>
    <w:rsid w:val="00DC14CC"/>
    <w:rsid w:val="00EA190F"/>
    <w:rsid w:val="00EB26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3CC5"/>
  <w15:chartTrackingRefBased/>
  <w15:docId w15:val="{4B52AABD-1AEF-40AC-878F-7B0AD5C1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pPr>
      <w:pBdr>
        <w:top w:val="nil"/>
        <w:left w:val="nil"/>
        <w:bottom w:val="nil"/>
        <w:right w:val="nil"/>
        <w:between w:val="nil"/>
        <w:bar w:val="nil"/>
      </w:pBdr>
    </w:pPr>
    <w:rPr>
      <w:sz w:val="24"/>
      <w:szCs w:val="24"/>
      <w:bdr w:val="nil"/>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rPr>
  </w:style>
  <w:style w:type="paragraph" w:customStyle="1" w:styleId="Norml1">
    <w:name w:val="Normál1"/>
    <w:pPr>
      <w:pBdr>
        <w:top w:val="nil"/>
        <w:left w:val="nil"/>
        <w:bottom w:val="nil"/>
        <w:right w:val="nil"/>
        <w:between w:val="nil"/>
        <w:bar w:val="nil"/>
      </w:pBdr>
    </w:pPr>
    <w:rPr>
      <w:rFonts w:cs="Arial Unicode MS"/>
      <w:color w:val="000000"/>
      <w:u w:color="000000"/>
      <w:bdr w:val="nil"/>
    </w:rPr>
  </w:style>
  <w:style w:type="character" w:customStyle="1" w:styleId="apple-converted-space">
    <w:name w:val="apple-converted-space"/>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rPr>
      <w:color w:val="0000FF"/>
      <w:sz w:val="22"/>
      <w:szCs w:val="22"/>
      <w:u w:val="single" w:color="0000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4826</Characters>
  <Application>Microsoft Office Word</Application>
  <DocSecurity>0</DocSecurity>
  <Lines>40</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c3</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Peternák Miklós</dc:creator>
  <cp:keywords/>
  <cp:lastModifiedBy>Pongó Istvánné</cp:lastModifiedBy>
  <cp:revision>2</cp:revision>
  <dcterms:created xsi:type="dcterms:W3CDTF">2021-01-02T14:42:00Z</dcterms:created>
  <dcterms:modified xsi:type="dcterms:W3CDTF">2021-01-02T14:42:00Z</dcterms:modified>
</cp:coreProperties>
</file>