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1"/>
        <w:gridCol w:w="2201"/>
      </w:tblGrid>
      <w:tr w:rsidR="00885F7B" w:rsidRPr="0001339E" w:rsidTr="007830B6">
        <w:trPr>
          <w:trHeight w:val="495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01339E" w:rsidRDefault="00885F7B" w:rsidP="005843F1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1339E">
              <w:rPr>
                <w:b/>
                <w:sz w:val="22"/>
                <w:szCs w:val="22"/>
              </w:rPr>
              <w:t>Tantárgy neve</w:t>
            </w:r>
            <w:r w:rsidRPr="0001339E">
              <w:rPr>
                <w:sz w:val="22"/>
                <w:szCs w:val="22"/>
              </w:rPr>
              <w:t>:</w:t>
            </w:r>
            <w:r w:rsidRPr="0001339E">
              <w:rPr>
                <w:b/>
                <w:sz w:val="22"/>
                <w:szCs w:val="22"/>
              </w:rPr>
              <w:t xml:space="preserve"> </w:t>
            </w:r>
            <w:r w:rsidR="00322568" w:rsidRPr="00322568">
              <w:rPr>
                <w:b/>
                <w:sz w:val="22"/>
                <w:szCs w:val="22"/>
              </w:rPr>
              <w:t>Filozófiai alaphelyzetek a művészetben</w:t>
            </w:r>
            <w:bookmarkStart w:id="0" w:name="_GoBack"/>
            <w:bookmarkEnd w:id="0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01339E" w:rsidRDefault="00885F7B" w:rsidP="00007475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1339E">
              <w:rPr>
                <w:b/>
                <w:sz w:val="22"/>
                <w:szCs w:val="22"/>
              </w:rPr>
              <w:t xml:space="preserve">Kreditértéke: </w:t>
            </w:r>
            <w:r w:rsidR="001C7DE7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01339E" w:rsidTr="007830B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01339E" w:rsidRDefault="00885F7B" w:rsidP="00CE1C80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01339E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01339E">
              <w:rPr>
                <w:b/>
                <w:bdr w:val="dotted" w:sz="4" w:space="0" w:color="auto"/>
                <w:vertAlign w:val="superscript"/>
              </w:rPr>
              <w:t>12</w:t>
            </w:r>
            <w:r w:rsidRPr="0001339E">
              <w:rPr>
                <w:sz w:val="22"/>
                <w:szCs w:val="22"/>
              </w:rPr>
              <w:t>:</w:t>
            </w:r>
            <w:r w:rsidR="00C274E3">
              <w:rPr>
                <w:sz w:val="22"/>
                <w:szCs w:val="22"/>
              </w:rPr>
              <w:t xml:space="preserve"> 80:20</w:t>
            </w:r>
            <w:r w:rsidRPr="0001339E">
              <w:rPr>
                <w:b/>
                <w:sz w:val="22"/>
                <w:szCs w:val="22"/>
              </w:rPr>
              <w:t xml:space="preserve"> </w:t>
            </w:r>
            <w:r w:rsidRPr="0001339E">
              <w:rPr>
                <w:sz w:val="22"/>
                <w:szCs w:val="22"/>
              </w:rPr>
              <w:t>(kredit%)</w:t>
            </w:r>
          </w:p>
        </w:tc>
      </w:tr>
      <w:tr w:rsidR="00885F7B" w:rsidRPr="0001339E" w:rsidTr="007830B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01339E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 </w:t>
            </w:r>
            <w:r w:rsidRPr="0001339E">
              <w:rPr>
                <w:b/>
                <w:sz w:val="22"/>
                <w:szCs w:val="22"/>
              </w:rPr>
              <w:t>tanóra</w:t>
            </w:r>
            <w:r w:rsidRPr="0001339E">
              <w:rPr>
                <w:rStyle w:val="Lbjegyzet-hivatkozs"/>
                <w:b/>
                <w:sz w:val="22"/>
                <w:szCs w:val="22"/>
              </w:rPr>
              <w:footnoteReference w:id="1"/>
            </w:r>
            <w:r w:rsidRPr="0001339E">
              <w:rPr>
                <w:b/>
                <w:sz w:val="22"/>
                <w:szCs w:val="22"/>
              </w:rPr>
              <w:t xml:space="preserve"> típusa</w:t>
            </w:r>
            <w:r w:rsidRPr="0001339E">
              <w:rPr>
                <w:sz w:val="22"/>
                <w:szCs w:val="22"/>
              </w:rPr>
              <w:t xml:space="preserve">: </w:t>
            </w:r>
            <w:r w:rsidR="00997C50" w:rsidRPr="00024AE8">
              <w:rPr>
                <w:sz w:val="22"/>
                <w:szCs w:val="22"/>
              </w:rPr>
              <w:t xml:space="preserve">előadás </w:t>
            </w:r>
            <w:r w:rsidRPr="0001339E">
              <w:rPr>
                <w:sz w:val="22"/>
                <w:szCs w:val="22"/>
              </w:rPr>
              <w:t xml:space="preserve">és </w:t>
            </w:r>
            <w:r w:rsidRPr="0001339E">
              <w:rPr>
                <w:b/>
                <w:sz w:val="22"/>
                <w:szCs w:val="22"/>
              </w:rPr>
              <w:t>óraszáma</w:t>
            </w:r>
            <w:r w:rsidR="00997C50" w:rsidRPr="00403737">
              <w:rPr>
                <w:sz w:val="22"/>
                <w:szCs w:val="22"/>
              </w:rPr>
              <w:t xml:space="preserve">: </w:t>
            </w:r>
            <w:r w:rsidR="008911EF">
              <w:rPr>
                <w:sz w:val="22"/>
                <w:szCs w:val="22"/>
              </w:rPr>
              <w:t>26</w:t>
            </w:r>
            <w:r w:rsidR="00997C50" w:rsidRPr="00403737">
              <w:rPr>
                <w:b/>
                <w:sz w:val="22"/>
                <w:szCs w:val="22"/>
              </w:rPr>
              <w:t xml:space="preserve"> </w:t>
            </w:r>
            <w:r w:rsidRPr="0001339E">
              <w:rPr>
                <w:sz w:val="22"/>
                <w:szCs w:val="22"/>
              </w:rPr>
              <w:t xml:space="preserve">az adott </w:t>
            </w:r>
            <w:r w:rsidRPr="0001339E">
              <w:rPr>
                <w:b/>
                <w:sz w:val="22"/>
                <w:szCs w:val="22"/>
              </w:rPr>
              <w:t>félévben</w:t>
            </w:r>
            <w:r w:rsidRPr="0001339E">
              <w:rPr>
                <w:sz w:val="22"/>
                <w:szCs w:val="22"/>
              </w:rPr>
              <w:t>,</w:t>
            </w:r>
          </w:p>
          <w:p w:rsidR="00885F7B" w:rsidRPr="0001339E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339E">
              <w:rPr>
                <w:b/>
                <w:sz w:val="22"/>
                <w:szCs w:val="22"/>
              </w:rPr>
              <w:t>nyelve</w:t>
            </w:r>
            <w:r w:rsidRPr="0001339E">
              <w:rPr>
                <w:sz w:val="22"/>
                <w:szCs w:val="22"/>
              </w:rPr>
              <w:t xml:space="preserve">: </w:t>
            </w:r>
            <w:r w:rsidR="002C61E2">
              <w:rPr>
                <w:sz w:val="22"/>
                <w:szCs w:val="22"/>
              </w:rPr>
              <w:t>magyar</w:t>
            </w:r>
          </w:p>
          <w:p w:rsidR="00885F7B" w:rsidRPr="0001339E" w:rsidRDefault="00885F7B" w:rsidP="00E314F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Az adott ismeret átadásában alkalmazandó </w:t>
            </w:r>
            <w:r w:rsidRPr="0001339E">
              <w:rPr>
                <w:b/>
                <w:sz w:val="22"/>
                <w:szCs w:val="22"/>
              </w:rPr>
              <w:t>további</w:t>
            </w:r>
            <w:r w:rsidRPr="0001339E">
              <w:rPr>
                <w:sz w:val="22"/>
                <w:szCs w:val="22"/>
              </w:rPr>
              <w:t xml:space="preserve"> </w:t>
            </w:r>
            <w:r w:rsidRPr="0001339E">
              <w:rPr>
                <w:b/>
                <w:sz w:val="22"/>
                <w:szCs w:val="22"/>
              </w:rPr>
              <w:t>módok, jellemzők</w:t>
            </w:r>
            <w:r w:rsidRPr="0001339E">
              <w:rPr>
                <w:rStyle w:val="Lbjegyzet-hivatkozs"/>
                <w:b/>
                <w:sz w:val="22"/>
                <w:szCs w:val="22"/>
              </w:rPr>
              <w:footnoteReference w:id="2"/>
            </w:r>
            <w:r w:rsidRPr="0001339E">
              <w:rPr>
                <w:sz w:val="22"/>
                <w:szCs w:val="22"/>
              </w:rPr>
              <w:t xml:space="preserve"> </w:t>
            </w:r>
            <w:r w:rsidRPr="0001339E">
              <w:rPr>
                <w:sz w:val="21"/>
                <w:szCs w:val="21"/>
              </w:rPr>
              <w:t>(ha vannak)</w:t>
            </w:r>
            <w:proofErr w:type="gramStart"/>
            <w:r w:rsidRPr="0001339E">
              <w:rPr>
                <w:sz w:val="22"/>
                <w:szCs w:val="22"/>
              </w:rPr>
              <w:t xml:space="preserve">: </w:t>
            </w:r>
            <w:r w:rsidRPr="0001339E">
              <w:rPr>
                <w:sz w:val="22"/>
                <w:szCs w:val="22"/>
                <w:highlight w:val="yellow"/>
              </w:rPr>
              <w:t>…</w:t>
            </w:r>
            <w:proofErr w:type="gramEnd"/>
            <w:r w:rsidRPr="0001339E">
              <w:rPr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885F7B" w:rsidRPr="0001339E" w:rsidTr="007830B6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01339E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 </w:t>
            </w:r>
            <w:r w:rsidRPr="0001339E">
              <w:rPr>
                <w:b/>
                <w:sz w:val="22"/>
                <w:szCs w:val="22"/>
              </w:rPr>
              <w:t xml:space="preserve">számonkérés </w:t>
            </w:r>
            <w:r w:rsidRPr="0001339E">
              <w:rPr>
                <w:sz w:val="22"/>
                <w:szCs w:val="22"/>
              </w:rPr>
              <w:t>módja (</w:t>
            </w:r>
            <w:proofErr w:type="spellStart"/>
            <w:r w:rsidRPr="0001339E">
              <w:rPr>
                <w:sz w:val="22"/>
                <w:szCs w:val="22"/>
              </w:rPr>
              <w:t>koll</w:t>
            </w:r>
            <w:proofErr w:type="spellEnd"/>
            <w:r w:rsidRPr="0001339E">
              <w:rPr>
                <w:sz w:val="22"/>
                <w:szCs w:val="22"/>
              </w:rPr>
              <w:t xml:space="preserve">. / </w:t>
            </w:r>
            <w:proofErr w:type="spellStart"/>
            <w:r w:rsidRPr="0001339E">
              <w:rPr>
                <w:sz w:val="22"/>
                <w:szCs w:val="22"/>
              </w:rPr>
              <w:t>gyj</w:t>
            </w:r>
            <w:proofErr w:type="spellEnd"/>
            <w:r w:rsidRPr="0001339E">
              <w:rPr>
                <w:sz w:val="22"/>
                <w:szCs w:val="22"/>
              </w:rPr>
              <w:t xml:space="preserve">. / </w:t>
            </w:r>
            <w:r w:rsidRPr="0001339E">
              <w:rPr>
                <w:b/>
                <w:sz w:val="22"/>
                <w:szCs w:val="22"/>
              </w:rPr>
              <w:t>egyéb</w:t>
            </w:r>
            <w:r w:rsidRPr="0001339E">
              <w:rPr>
                <w:rStyle w:val="Lbjegyzet-hivatkozs"/>
                <w:b/>
                <w:sz w:val="22"/>
                <w:szCs w:val="22"/>
              </w:rPr>
              <w:footnoteReference w:id="3"/>
            </w:r>
            <w:r w:rsidRPr="0001339E">
              <w:rPr>
                <w:b/>
                <w:sz w:val="22"/>
                <w:szCs w:val="22"/>
              </w:rPr>
              <w:t>)</w:t>
            </w:r>
            <w:r w:rsidRPr="0001339E">
              <w:rPr>
                <w:sz w:val="22"/>
                <w:szCs w:val="22"/>
              </w:rPr>
              <w:t xml:space="preserve">: </w:t>
            </w:r>
            <w:r w:rsidR="002C61E2">
              <w:rPr>
                <w:sz w:val="22"/>
                <w:szCs w:val="22"/>
              </w:rPr>
              <w:t>kollokvium</w:t>
            </w:r>
          </w:p>
          <w:p w:rsidR="00885F7B" w:rsidRPr="0001339E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Az ismeretellenőrzésben alkalmazandó </w:t>
            </w:r>
            <w:r w:rsidRPr="0001339E">
              <w:rPr>
                <w:b/>
                <w:sz w:val="22"/>
                <w:szCs w:val="22"/>
              </w:rPr>
              <w:t xml:space="preserve">további </w:t>
            </w:r>
            <w:r w:rsidRPr="0001339E">
              <w:rPr>
                <w:sz w:val="22"/>
                <w:szCs w:val="22"/>
              </w:rPr>
              <w:t xml:space="preserve">(sajátos) </w:t>
            </w:r>
            <w:r w:rsidRPr="0001339E">
              <w:rPr>
                <w:b/>
                <w:sz w:val="22"/>
                <w:szCs w:val="22"/>
              </w:rPr>
              <w:t>módok</w:t>
            </w:r>
            <w:r w:rsidRPr="0001339E">
              <w:rPr>
                <w:rStyle w:val="Lbjegyzet-hivatkozs"/>
                <w:b/>
                <w:sz w:val="22"/>
                <w:szCs w:val="22"/>
              </w:rPr>
              <w:footnoteReference w:id="4"/>
            </w:r>
            <w:r w:rsidRPr="0001339E">
              <w:rPr>
                <w:b/>
                <w:sz w:val="22"/>
                <w:szCs w:val="22"/>
              </w:rPr>
              <w:t xml:space="preserve"> </w:t>
            </w:r>
            <w:r w:rsidRPr="0001339E">
              <w:rPr>
                <w:sz w:val="21"/>
                <w:szCs w:val="21"/>
              </w:rPr>
              <w:t>(ha vannak)</w:t>
            </w:r>
            <w:proofErr w:type="gramStart"/>
            <w:r w:rsidRPr="0001339E">
              <w:rPr>
                <w:b/>
                <w:sz w:val="22"/>
                <w:szCs w:val="22"/>
              </w:rPr>
              <w:t xml:space="preserve">: </w:t>
            </w:r>
            <w:r w:rsidRPr="0001339E">
              <w:rPr>
                <w:sz w:val="22"/>
                <w:szCs w:val="22"/>
                <w:highlight w:val="yellow"/>
              </w:rPr>
              <w:t>…</w:t>
            </w:r>
            <w:proofErr w:type="gramEnd"/>
            <w:r w:rsidRPr="0001339E">
              <w:rPr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885F7B" w:rsidRPr="0001339E" w:rsidTr="007830B6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01339E" w:rsidRDefault="00885F7B" w:rsidP="008911EF">
            <w:pPr>
              <w:suppressAutoHyphens/>
              <w:jc w:val="both"/>
              <w:rPr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 tantárgy </w:t>
            </w:r>
            <w:r w:rsidRPr="0001339E">
              <w:rPr>
                <w:b/>
                <w:sz w:val="22"/>
                <w:szCs w:val="22"/>
              </w:rPr>
              <w:t>tantervi helye</w:t>
            </w:r>
            <w:r w:rsidRPr="0001339E">
              <w:rPr>
                <w:sz w:val="22"/>
                <w:szCs w:val="22"/>
              </w:rPr>
              <w:t xml:space="preserve"> (hányadik félév): </w:t>
            </w:r>
            <w:r w:rsidR="00322568">
              <w:rPr>
                <w:sz w:val="22"/>
                <w:szCs w:val="22"/>
              </w:rPr>
              <w:t>7.</w:t>
            </w:r>
          </w:p>
        </w:tc>
      </w:tr>
      <w:tr w:rsidR="00885F7B" w:rsidRPr="0001339E" w:rsidTr="007830B6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F41671" w:rsidRDefault="00885F7B" w:rsidP="009B38E5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>Előtanulmányi feltételek (ha vannak</w:t>
            </w:r>
            <w:r w:rsidR="005B4B18">
              <w:rPr>
                <w:sz w:val="22"/>
                <w:szCs w:val="22"/>
              </w:rPr>
              <w:t>)</w:t>
            </w:r>
            <w:r w:rsidR="009B38E5">
              <w:rPr>
                <w:sz w:val="22"/>
                <w:szCs w:val="22"/>
              </w:rPr>
              <w:t>:</w:t>
            </w:r>
            <w:r w:rsidR="00F41671">
              <w:rPr>
                <w:sz w:val="22"/>
                <w:szCs w:val="22"/>
              </w:rPr>
              <w:t xml:space="preserve"> </w:t>
            </w:r>
            <w:r w:rsidR="00F41671">
              <w:rPr>
                <w:color w:val="FF0000"/>
                <w:sz w:val="22"/>
                <w:szCs w:val="22"/>
              </w:rPr>
              <w:t>nincsenek</w:t>
            </w:r>
          </w:p>
        </w:tc>
      </w:tr>
    </w:tbl>
    <w:p w:rsidR="00885F7B" w:rsidRPr="00403737" w:rsidRDefault="00885F7B" w:rsidP="00885F7B">
      <w:pPr>
        <w:suppressAutoHyphens/>
        <w:rPr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885F7B" w:rsidRPr="00403737" w:rsidTr="002D0DC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5F7B" w:rsidRPr="00403737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3737">
              <w:rPr>
                <w:b/>
                <w:sz w:val="22"/>
                <w:szCs w:val="22"/>
              </w:rPr>
              <w:t>Tantárgy-leírás</w:t>
            </w:r>
            <w:r w:rsidRPr="00403737">
              <w:rPr>
                <w:sz w:val="22"/>
                <w:szCs w:val="22"/>
              </w:rPr>
              <w:t xml:space="preserve">: az elsajátítandó </w:t>
            </w:r>
            <w:r w:rsidRPr="00403737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885F7B" w:rsidRPr="00403737" w:rsidTr="002D0DC8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885F7B" w:rsidRPr="000C520A" w:rsidRDefault="005843F1" w:rsidP="005843F1">
            <w:pPr>
              <w:pStyle w:val="Listaszerbekezds"/>
              <w:spacing w:before="0"/>
              <w:ind w:left="0"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szobrászati képzés elengedhetetlen része annak a filozófiai, gondolati háttérnek a megjelenítése a képzésben, amely a művészeti tevékenység bázisául szolgál. A kurzus</w:t>
            </w:r>
            <w:r w:rsidR="00322568">
              <w:rPr>
                <w:rFonts w:ascii="Times New Roman" w:hAnsi="Times New Roman"/>
              </w:rPr>
              <w:t>ok</w:t>
            </w:r>
            <w:r>
              <w:rPr>
                <w:rFonts w:ascii="Times New Roman" w:hAnsi="Times New Roman"/>
              </w:rPr>
              <w:t xml:space="preserve"> betekintést enged</w:t>
            </w:r>
            <w:r w:rsidR="00322568">
              <w:rPr>
                <w:rFonts w:ascii="Times New Roman" w:hAnsi="Times New Roman"/>
              </w:rPr>
              <w:t>nek</w:t>
            </w:r>
            <w:r>
              <w:rPr>
                <w:rFonts w:ascii="Times New Roman" w:hAnsi="Times New Roman"/>
              </w:rPr>
              <w:t xml:space="preserve"> a filozófián belül a térről, időről, formáról, képről, képalkotásról a különböző korokban, illetve napjainkban megfogalmazott gondolatokba. </w:t>
            </w:r>
          </w:p>
        </w:tc>
      </w:tr>
      <w:tr w:rsidR="00885F7B" w:rsidRPr="00403737" w:rsidTr="002D0DC8">
        <w:tc>
          <w:tcPr>
            <w:tcW w:w="93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5F7B" w:rsidRPr="00403737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403737">
              <w:rPr>
                <w:sz w:val="22"/>
                <w:szCs w:val="22"/>
              </w:rPr>
              <w:t xml:space="preserve">A </w:t>
            </w:r>
            <w:r w:rsidRPr="00403737">
              <w:rPr>
                <w:b/>
                <w:sz w:val="22"/>
                <w:szCs w:val="22"/>
              </w:rPr>
              <w:t>2-5</w:t>
            </w:r>
            <w:r w:rsidRPr="00403737">
              <w:rPr>
                <w:sz w:val="22"/>
                <w:szCs w:val="22"/>
              </w:rPr>
              <w:t xml:space="preserve"> legfontosabb </w:t>
            </w:r>
            <w:r w:rsidRPr="00403737">
              <w:rPr>
                <w:i/>
                <w:sz w:val="22"/>
                <w:szCs w:val="22"/>
              </w:rPr>
              <w:t>kötelező,</w:t>
            </w:r>
            <w:r w:rsidRPr="00403737">
              <w:rPr>
                <w:sz w:val="22"/>
                <w:szCs w:val="22"/>
              </w:rPr>
              <w:t xml:space="preserve"> illetve </w:t>
            </w:r>
            <w:r w:rsidRPr="00403737">
              <w:rPr>
                <w:i/>
                <w:sz w:val="22"/>
                <w:szCs w:val="22"/>
              </w:rPr>
              <w:t>ajánlott</w:t>
            </w:r>
            <w:r w:rsidRPr="00403737">
              <w:rPr>
                <w:b/>
                <w:i/>
                <w:sz w:val="22"/>
                <w:szCs w:val="22"/>
              </w:rPr>
              <w:t xml:space="preserve"> </w:t>
            </w:r>
            <w:r w:rsidRPr="00403737">
              <w:rPr>
                <w:b/>
                <w:sz w:val="22"/>
                <w:szCs w:val="22"/>
              </w:rPr>
              <w:t xml:space="preserve">irodalom </w:t>
            </w:r>
            <w:r w:rsidRPr="00403737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403737" w:rsidTr="00202164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/>
            <w:tcMar>
              <w:top w:w="57" w:type="dxa"/>
              <w:bottom w:w="57" w:type="dxa"/>
            </w:tcMar>
            <w:vAlign w:val="center"/>
          </w:tcPr>
          <w:p w:rsidR="00885F7B" w:rsidRPr="00403737" w:rsidRDefault="005843F1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5843F1">
              <w:rPr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>ndvai L. Ferenc - Nyíri Kristóf:</w:t>
            </w:r>
            <w:r w:rsidRPr="005843F1">
              <w:rPr>
                <w:sz w:val="22"/>
                <w:szCs w:val="22"/>
              </w:rPr>
              <w:t xml:space="preserve"> </w:t>
            </w:r>
            <w:r w:rsidRPr="005843F1">
              <w:rPr>
                <w:i/>
                <w:sz w:val="22"/>
                <w:szCs w:val="22"/>
              </w:rPr>
              <w:t>A filozófia rövid története: A Védáktól Wittgensteinig</w:t>
            </w:r>
            <w:r>
              <w:rPr>
                <w:sz w:val="22"/>
                <w:szCs w:val="22"/>
              </w:rPr>
              <w:t xml:space="preserve"> Budapest, 1974</w:t>
            </w:r>
          </w:p>
        </w:tc>
      </w:tr>
      <w:tr w:rsidR="00885F7B" w:rsidRPr="00403737" w:rsidTr="002D0DC8">
        <w:tc>
          <w:tcPr>
            <w:tcW w:w="93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5F7B" w:rsidRPr="00403737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403737">
              <w:rPr>
                <w:sz w:val="22"/>
                <w:szCs w:val="22"/>
              </w:rPr>
              <w:t xml:space="preserve">Azoknak az </w:t>
            </w:r>
            <w:r w:rsidRPr="00403737">
              <w:rPr>
                <w:b/>
                <w:sz w:val="22"/>
                <w:szCs w:val="22"/>
              </w:rPr>
              <w:t>előírt</w:t>
            </w:r>
            <w:r w:rsidRPr="00403737">
              <w:rPr>
                <w:sz w:val="22"/>
                <w:szCs w:val="22"/>
              </w:rPr>
              <w:t xml:space="preserve"> s</w:t>
            </w:r>
            <w:r w:rsidRPr="00403737">
              <w:rPr>
                <w:b/>
                <w:sz w:val="22"/>
                <w:szCs w:val="22"/>
              </w:rPr>
              <w:t>zakmai kompetenciáknak, kompetencia-elemeknek</w:t>
            </w:r>
            <w:r w:rsidRPr="00403737">
              <w:rPr>
                <w:sz w:val="21"/>
                <w:szCs w:val="21"/>
              </w:rPr>
              <w:t xml:space="preserve"> </w:t>
            </w:r>
            <w:r w:rsidRPr="00403737">
              <w:rPr>
                <w:i/>
              </w:rPr>
              <w:t>(tudás, képesség</w:t>
            </w:r>
            <w:r w:rsidRPr="00403737">
              <w:t xml:space="preserve"> stb., </w:t>
            </w:r>
            <w:r w:rsidRPr="00403737">
              <w:rPr>
                <w:i/>
              </w:rPr>
              <w:t xml:space="preserve">KKK </w:t>
            </w:r>
            <w:r w:rsidRPr="00403737">
              <w:rPr>
                <w:b/>
                <w:i/>
              </w:rPr>
              <w:t>7.</w:t>
            </w:r>
            <w:r w:rsidRPr="00403737">
              <w:rPr>
                <w:i/>
              </w:rPr>
              <w:t xml:space="preserve"> pont</w:t>
            </w:r>
            <w:r w:rsidRPr="00403737">
              <w:t xml:space="preserve">) </w:t>
            </w:r>
            <w:r w:rsidRPr="00403737">
              <w:rPr>
                <w:sz w:val="22"/>
                <w:szCs w:val="22"/>
              </w:rPr>
              <w:t xml:space="preserve">a felsorolása, </w:t>
            </w:r>
            <w:r w:rsidRPr="00403737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403737" w:rsidTr="00CF350A">
        <w:trPr>
          <w:trHeight w:val="5122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57" w:type="dxa"/>
              <w:bottom w:w="57" w:type="dxa"/>
            </w:tcMar>
          </w:tcPr>
          <w:p w:rsidR="00885F7B" w:rsidRPr="00403737" w:rsidRDefault="00885F7B" w:rsidP="002D0DC8">
            <w:pPr>
              <w:suppressAutoHyphens/>
              <w:ind w:left="34"/>
              <w:rPr>
                <w:i/>
              </w:rPr>
            </w:pPr>
            <w:r w:rsidRPr="00403737">
              <w:rPr>
                <w:i/>
                <w:highlight w:val="lightGray"/>
              </w:rPr>
              <w:lastRenderedPageBreak/>
              <w:t>pl.:</w:t>
            </w:r>
            <w:r w:rsidRPr="00403737">
              <w:rPr>
                <w:i/>
              </w:rPr>
              <w:t xml:space="preserve"> </w:t>
            </w:r>
          </w:p>
          <w:p w:rsidR="00885F7B" w:rsidRPr="00403737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403737">
              <w:rPr>
                <w:b/>
                <w:sz w:val="22"/>
                <w:szCs w:val="22"/>
              </w:rPr>
              <w:t>tudása</w:t>
            </w:r>
          </w:p>
          <w:p w:rsidR="00196675" w:rsidRPr="00196675" w:rsidRDefault="00A64B6F" w:rsidP="00196675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96675" w:rsidRPr="00196675">
              <w:rPr>
                <w:sz w:val="22"/>
                <w:szCs w:val="22"/>
              </w:rPr>
              <w:t xml:space="preserve">   Ismeri a szakterületéhez</w:t>
            </w:r>
            <w:r w:rsidR="00196675">
              <w:rPr>
                <w:sz w:val="22"/>
                <w:szCs w:val="22"/>
              </w:rPr>
              <w:t xml:space="preserve"> (szobrászat)</w:t>
            </w:r>
            <w:r w:rsidR="00196675" w:rsidRPr="00196675">
              <w:rPr>
                <w:sz w:val="22"/>
                <w:szCs w:val="22"/>
              </w:rPr>
              <w:t xml:space="preserve"> kötődő legfontosabb összefüggéseket, elméleteket és az ezeket felépítő fogalomrendszert.</w:t>
            </w:r>
          </w:p>
          <w:p w:rsidR="00885F7B" w:rsidRPr="00403737" w:rsidRDefault="00196675" w:rsidP="00196675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196675">
              <w:rPr>
                <w:sz w:val="22"/>
                <w:szCs w:val="22"/>
              </w:rPr>
              <w:t>-    Ismeri szakterülete</w:t>
            </w:r>
            <w:r>
              <w:rPr>
                <w:sz w:val="22"/>
                <w:szCs w:val="22"/>
              </w:rPr>
              <w:t xml:space="preserve"> (szobrászat)</w:t>
            </w:r>
            <w:r w:rsidRPr="00196675">
              <w:rPr>
                <w:sz w:val="22"/>
                <w:szCs w:val="22"/>
              </w:rPr>
              <w:t xml:space="preserve"> fő elméleteinek ismeretszerzési és probléma-megoldási módszereit.</w:t>
            </w:r>
          </w:p>
          <w:p w:rsidR="00196675" w:rsidRPr="00196675" w:rsidRDefault="00885F7B" w:rsidP="0019667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403737">
              <w:rPr>
                <w:b/>
                <w:sz w:val="22"/>
                <w:szCs w:val="22"/>
              </w:rPr>
              <w:t>képességei</w:t>
            </w:r>
          </w:p>
          <w:p w:rsidR="00196675" w:rsidRDefault="00196675" w:rsidP="00196675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196675">
              <w:rPr>
                <w:sz w:val="22"/>
                <w:szCs w:val="22"/>
              </w:rPr>
              <w:t xml:space="preserve">-    </w:t>
            </w:r>
            <w:r w:rsidR="002D56A2">
              <w:rPr>
                <w:sz w:val="22"/>
                <w:szCs w:val="22"/>
              </w:rPr>
              <w:t>K</w:t>
            </w:r>
            <w:r w:rsidRPr="00196675">
              <w:rPr>
                <w:sz w:val="22"/>
                <w:szCs w:val="22"/>
              </w:rPr>
              <w:t xml:space="preserve">épes filozófiai ismereteit alkotó módon összevetni </w:t>
            </w:r>
            <w:r w:rsidR="002D56A2">
              <w:rPr>
                <w:sz w:val="22"/>
                <w:szCs w:val="22"/>
              </w:rPr>
              <w:t>művészeti/szobrászati</w:t>
            </w:r>
            <w:r w:rsidRPr="00196675">
              <w:rPr>
                <w:sz w:val="22"/>
                <w:szCs w:val="22"/>
              </w:rPr>
              <w:t xml:space="preserve"> tevékenységével</w:t>
            </w:r>
            <w:r w:rsidR="002D56A2">
              <w:rPr>
                <w:sz w:val="22"/>
                <w:szCs w:val="22"/>
              </w:rPr>
              <w:t>.</w:t>
            </w:r>
          </w:p>
          <w:p w:rsidR="00196675" w:rsidRDefault="00196675" w:rsidP="00196675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196675">
              <w:rPr>
                <w:sz w:val="22"/>
                <w:szCs w:val="22"/>
              </w:rPr>
              <w:t xml:space="preserve">-    </w:t>
            </w:r>
            <w:r w:rsidR="002D56A2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ilozófiai ismereteit képes művészetelméleti és esztétikai tanulmányai során felhasználni</w:t>
            </w:r>
            <w:r w:rsidR="002D56A2">
              <w:rPr>
                <w:sz w:val="22"/>
                <w:szCs w:val="22"/>
              </w:rPr>
              <w:t>.</w:t>
            </w:r>
          </w:p>
          <w:p w:rsidR="00196675" w:rsidRPr="00403737" w:rsidRDefault="00196675" w:rsidP="00196675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196675">
              <w:rPr>
                <w:sz w:val="22"/>
                <w:szCs w:val="22"/>
              </w:rPr>
              <w:t>-    Ismeri szakterülete</w:t>
            </w:r>
            <w:r>
              <w:rPr>
                <w:sz w:val="22"/>
                <w:szCs w:val="22"/>
              </w:rPr>
              <w:t xml:space="preserve"> (szobrászat)</w:t>
            </w:r>
            <w:r w:rsidRPr="00196675">
              <w:rPr>
                <w:sz w:val="22"/>
                <w:szCs w:val="22"/>
              </w:rPr>
              <w:t xml:space="preserve"> fő elméleteinek ismeretszerzési és probléma-megoldási módszereit.</w:t>
            </w:r>
          </w:p>
          <w:p w:rsidR="00196675" w:rsidRDefault="00196675" w:rsidP="00196675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196675">
              <w:rPr>
                <w:sz w:val="22"/>
                <w:szCs w:val="22"/>
              </w:rPr>
              <w:t>-    Megért, illetve értelmez összefüggő szövegeket</w:t>
            </w:r>
            <w:r w:rsidR="002D56A2">
              <w:rPr>
                <w:sz w:val="22"/>
                <w:szCs w:val="22"/>
              </w:rPr>
              <w:t>.</w:t>
            </w:r>
          </w:p>
          <w:p w:rsidR="002D56A2" w:rsidRPr="002D56A2" w:rsidRDefault="00024AE8" w:rsidP="00024AE8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c) attitűd</w:t>
            </w:r>
          </w:p>
          <w:p w:rsidR="00024AE8" w:rsidRPr="002553B8" w:rsidRDefault="002D56A2" w:rsidP="002D56A2">
            <w:pPr>
              <w:suppressAutoHyphens/>
              <w:ind w:firstLine="176"/>
              <w:rPr>
                <w:sz w:val="22"/>
                <w:szCs w:val="22"/>
              </w:rPr>
            </w:pPr>
            <w:r w:rsidRPr="00196675">
              <w:rPr>
                <w:sz w:val="22"/>
                <w:szCs w:val="22"/>
              </w:rPr>
              <w:t xml:space="preserve">-    </w:t>
            </w:r>
            <w:r w:rsidRPr="002D56A2">
              <w:rPr>
                <w:sz w:val="22"/>
                <w:szCs w:val="22"/>
              </w:rPr>
              <w:t>Nyitott szakmája átfogó gondolkodásmódjának és gyakorlati működése alapvető jellemzőinek hiteles közvetítésére, átadására</w:t>
            </w:r>
            <w:r>
              <w:rPr>
                <w:sz w:val="22"/>
                <w:szCs w:val="22"/>
              </w:rPr>
              <w:t xml:space="preserve">. </w:t>
            </w:r>
            <w:r w:rsidRPr="00196675">
              <w:rPr>
                <w:sz w:val="22"/>
                <w:szCs w:val="22"/>
              </w:rPr>
              <w:t xml:space="preserve"> </w:t>
            </w:r>
          </w:p>
          <w:p w:rsidR="00024AE8" w:rsidRDefault="00024AE8" w:rsidP="00024AE8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d)</w:t>
            </w:r>
            <w:r w:rsidR="001C7DE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autonómia, felelősség</w:t>
            </w:r>
          </w:p>
          <w:p w:rsidR="002D56A2" w:rsidRPr="002D56A2" w:rsidRDefault="002D56A2" w:rsidP="002D56A2">
            <w:pPr>
              <w:suppressAutoHyphens/>
              <w:ind w:firstLine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Pr="002D56A2">
              <w:rPr>
                <w:sz w:val="22"/>
                <w:szCs w:val="22"/>
              </w:rPr>
              <w:t>A szakterülete megalapozó nézeteit felelősséggel vállalja.</w:t>
            </w:r>
          </w:p>
          <w:p w:rsidR="002D56A2" w:rsidRPr="002D56A2" w:rsidRDefault="002D56A2" w:rsidP="002D56A2">
            <w:pPr>
              <w:suppressAutoHyphens/>
              <w:ind w:left="176"/>
              <w:rPr>
                <w:sz w:val="22"/>
                <w:szCs w:val="22"/>
              </w:rPr>
            </w:pPr>
            <w:r w:rsidRPr="002D56A2">
              <w:rPr>
                <w:sz w:val="22"/>
                <w:szCs w:val="22"/>
              </w:rPr>
              <w:t>-    Önálló továbbtanulással vagy szervezett továbbképzések segítségével meglévő készségeit fejleszti és olyan új kompetenciákat sajátít el, amelyek segítségével alkalmassá válhat egy szervezeten belül felelősségteljes munkakör vállalására.</w:t>
            </w:r>
          </w:p>
        </w:tc>
      </w:tr>
    </w:tbl>
    <w:p w:rsidR="00885F7B" w:rsidRPr="00403737" w:rsidRDefault="00885F7B" w:rsidP="00885F7B">
      <w:pPr>
        <w:suppressAutoHyphens/>
        <w:rPr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885F7B" w:rsidRPr="00403737" w:rsidTr="00202164">
        <w:trPr>
          <w:trHeight w:val="338"/>
        </w:trPr>
        <w:tc>
          <w:tcPr>
            <w:tcW w:w="9038" w:type="dxa"/>
            <w:shd w:val="clear" w:color="auto" w:fill="E5B8B7"/>
            <w:tcMar>
              <w:top w:w="57" w:type="dxa"/>
              <w:bottom w:w="57" w:type="dxa"/>
            </w:tcMar>
          </w:tcPr>
          <w:p w:rsidR="00885F7B" w:rsidRPr="00403737" w:rsidRDefault="00E417C6" w:rsidP="007830B6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Tantárgy felelőse</w:t>
            </w:r>
            <w:r w:rsidR="00885F7B" w:rsidRPr="00403737">
              <w:rPr>
                <w:b/>
                <w:sz w:val="22"/>
                <w:szCs w:val="22"/>
              </w:rPr>
              <w:t xml:space="preserve">: </w:t>
            </w:r>
            <w:r w:rsidR="002D56A2">
              <w:rPr>
                <w:b/>
                <w:sz w:val="22"/>
                <w:szCs w:val="22"/>
              </w:rPr>
              <w:t>Szabó Ádám DLA</w:t>
            </w:r>
            <w:r w:rsidR="001655BA">
              <w:rPr>
                <w:b/>
                <w:sz w:val="22"/>
                <w:szCs w:val="22"/>
              </w:rPr>
              <w:t xml:space="preserve"> egyetemi docens</w:t>
            </w:r>
          </w:p>
        </w:tc>
      </w:tr>
      <w:tr w:rsidR="00885F7B" w:rsidRPr="00403737" w:rsidTr="00202164">
        <w:trPr>
          <w:trHeight w:val="337"/>
        </w:trPr>
        <w:tc>
          <w:tcPr>
            <w:tcW w:w="9038" w:type="dxa"/>
            <w:shd w:val="clear" w:color="auto" w:fill="E5B8B7"/>
            <w:tcMar>
              <w:top w:w="57" w:type="dxa"/>
              <w:bottom w:w="57" w:type="dxa"/>
            </w:tcMar>
          </w:tcPr>
          <w:p w:rsidR="00885F7B" w:rsidRPr="00403737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3737">
              <w:rPr>
                <w:b/>
                <w:sz w:val="22"/>
                <w:szCs w:val="22"/>
              </w:rPr>
              <w:t>Tantár</w:t>
            </w:r>
            <w:r w:rsidR="001C7DE7">
              <w:rPr>
                <w:b/>
                <w:sz w:val="22"/>
                <w:szCs w:val="22"/>
              </w:rPr>
              <w:t>gy oktatásába bevont oktató</w:t>
            </w:r>
            <w:r w:rsidRPr="00403737">
              <w:rPr>
                <w:b/>
                <w:sz w:val="22"/>
                <w:szCs w:val="22"/>
              </w:rPr>
              <w:t>:</w:t>
            </w:r>
            <w:r w:rsidR="00F767A3">
              <w:rPr>
                <w:b/>
                <w:sz w:val="22"/>
                <w:szCs w:val="22"/>
              </w:rPr>
              <w:t xml:space="preserve"> Gáspár Csaba László</w:t>
            </w:r>
            <w:r w:rsidR="001C7DE7">
              <w:rPr>
                <w:b/>
                <w:sz w:val="22"/>
                <w:szCs w:val="22"/>
              </w:rPr>
              <w:t xml:space="preserve"> PhD</w:t>
            </w:r>
          </w:p>
          <w:p w:rsidR="00885F7B" w:rsidRPr="002C61E2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98067C" w:rsidRPr="00403737" w:rsidTr="00CC7A9D">
        <w:trPr>
          <w:trHeight w:val="337"/>
        </w:trPr>
        <w:tc>
          <w:tcPr>
            <w:tcW w:w="9038" w:type="dxa"/>
            <w:shd w:val="clear" w:color="auto" w:fill="auto"/>
            <w:tcMar>
              <w:top w:w="57" w:type="dxa"/>
              <w:bottom w:w="57" w:type="dxa"/>
            </w:tcMar>
          </w:tcPr>
          <w:p w:rsidR="0098067C" w:rsidRPr="00403737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AA339E">
              <w:rPr>
                <w:b/>
                <w:sz w:val="22"/>
                <w:szCs w:val="22"/>
              </w:rPr>
              <w:t>A tantárgy rövidített címe:</w:t>
            </w:r>
          </w:p>
        </w:tc>
      </w:tr>
      <w:tr w:rsidR="0098067C" w:rsidRPr="00403737" w:rsidTr="00CC7A9D">
        <w:trPr>
          <w:trHeight w:val="337"/>
        </w:trPr>
        <w:tc>
          <w:tcPr>
            <w:tcW w:w="9038" w:type="dxa"/>
            <w:shd w:val="clear" w:color="auto" w:fill="auto"/>
            <w:tcMar>
              <w:top w:w="57" w:type="dxa"/>
              <w:bottom w:w="57" w:type="dxa"/>
            </w:tcMar>
          </w:tcPr>
          <w:p w:rsidR="0098067C" w:rsidRPr="00403737" w:rsidRDefault="00AA339E" w:rsidP="0038114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AA339E">
              <w:rPr>
                <w:b/>
                <w:sz w:val="22"/>
                <w:szCs w:val="22"/>
              </w:rPr>
              <w:t>Tantárgykódja:</w:t>
            </w:r>
            <w:r w:rsidR="001C7DE7">
              <w:rPr>
                <w:b/>
                <w:sz w:val="22"/>
                <w:szCs w:val="22"/>
              </w:rPr>
              <w:t xml:space="preserve"> SZM-FILA01</w:t>
            </w:r>
            <w:r w:rsidR="00381140">
              <w:rPr>
                <w:b/>
                <w:sz w:val="22"/>
                <w:szCs w:val="22"/>
              </w:rPr>
              <w:t xml:space="preserve"> (MTN-FILA01)</w:t>
            </w:r>
          </w:p>
        </w:tc>
      </w:tr>
      <w:tr w:rsidR="0098067C" w:rsidRPr="00403737" w:rsidTr="00CC7A9D">
        <w:trPr>
          <w:trHeight w:val="337"/>
        </w:trPr>
        <w:tc>
          <w:tcPr>
            <w:tcW w:w="9038" w:type="dxa"/>
            <w:shd w:val="clear" w:color="auto" w:fill="auto"/>
            <w:tcMar>
              <w:top w:w="57" w:type="dxa"/>
              <w:bottom w:w="57" w:type="dxa"/>
            </w:tcMar>
          </w:tcPr>
          <w:p w:rsidR="0098067C" w:rsidRPr="00024AE8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AA339E">
              <w:rPr>
                <w:b/>
                <w:sz w:val="22"/>
                <w:szCs w:val="22"/>
              </w:rPr>
              <w:t>Felelős tanszéke:</w:t>
            </w:r>
            <w:r w:rsidR="00CE1C80">
              <w:rPr>
                <w:b/>
                <w:sz w:val="22"/>
                <w:szCs w:val="22"/>
              </w:rPr>
              <w:t xml:space="preserve"> </w:t>
            </w:r>
            <w:r w:rsidR="00024AE8">
              <w:rPr>
                <w:sz w:val="22"/>
                <w:szCs w:val="22"/>
              </w:rPr>
              <w:t>Szobrász Tanszék</w:t>
            </w:r>
          </w:p>
        </w:tc>
      </w:tr>
      <w:tr w:rsidR="00AA339E" w:rsidRPr="00403737" w:rsidTr="00CC7A9D">
        <w:trPr>
          <w:trHeight w:val="337"/>
        </w:trPr>
        <w:tc>
          <w:tcPr>
            <w:tcW w:w="9038" w:type="dxa"/>
            <w:shd w:val="clear" w:color="auto" w:fill="auto"/>
            <w:tcMar>
              <w:top w:w="57" w:type="dxa"/>
              <w:bottom w:w="57" w:type="dxa"/>
            </w:tcMar>
          </w:tcPr>
          <w:p w:rsidR="00AA339E" w:rsidRPr="00024AE8" w:rsidRDefault="004D5675" w:rsidP="002D56A2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D5675">
              <w:rPr>
                <w:b/>
                <w:sz w:val="22"/>
                <w:szCs w:val="22"/>
              </w:rPr>
              <w:t>Képzési idő szemeszterekben:</w:t>
            </w:r>
            <w:r w:rsidR="00CE1C80">
              <w:rPr>
                <w:b/>
                <w:sz w:val="22"/>
                <w:szCs w:val="22"/>
              </w:rPr>
              <w:t xml:space="preserve"> </w:t>
            </w:r>
            <w:r w:rsidR="002D56A2">
              <w:rPr>
                <w:sz w:val="22"/>
                <w:szCs w:val="22"/>
              </w:rPr>
              <w:t>1</w:t>
            </w:r>
            <w:r w:rsidR="001C7DE7">
              <w:rPr>
                <w:sz w:val="22"/>
                <w:szCs w:val="22"/>
              </w:rPr>
              <w:t>-1</w:t>
            </w:r>
            <w:r w:rsidR="00024AE8">
              <w:rPr>
                <w:sz w:val="22"/>
                <w:szCs w:val="22"/>
              </w:rPr>
              <w:t xml:space="preserve"> szemeszter</w:t>
            </w:r>
          </w:p>
        </w:tc>
      </w:tr>
      <w:tr w:rsidR="0098067C" w:rsidRPr="00403737" w:rsidTr="00CC7A9D">
        <w:trPr>
          <w:trHeight w:val="337"/>
        </w:trPr>
        <w:tc>
          <w:tcPr>
            <w:tcW w:w="9038" w:type="dxa"/>
            <w:shd w:val="clear" w:color="auto" w:fill="auto"/>
            <w:tcMar>
              <w:top w:w="57" w:type="dxa"/>
              <w:bottom w:w="57" w:type="dxa"/>
            </w:tcMar>
          </w:tcPr>
          <w:p w:rsidR="0098067C" w:rsidRPr="00024AE8" w:rsidRDefault="004D5675" w:rsidP="002D56A2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D5675">
              <w:rPr>
                <w:b/>
                <w:sz w:val="22"/>
                <w:szCs w:val="22"/>
              </w:rPr>
              <w:t>Tanórák száma összesen:</w:t>
            </w:r>
            <w:r w:rsidR="00CE1C80">
              <w:rPr>
                <w:b/>
                <w:sz w:val="22"/>
                <w:szCs w:val="22"/>
              </w:rPr>
              <w:t xml:space="preserve"> </w:t>
            </w:r>
            <w:r w:rsidR="001C7DE7">
              <w:rPr>
                <w:sz w:val="22"/>
                <w:szCs w:val="22"/>
              </w:rPr>
              <w:t>56</w:t>
            </w:r>
            <w:r w:rsidR="00024AE8">
              <w:rPr>
                <w:sz w:val="22"/>
                <w:szCs w:val="22"/>
              </w:rPr>
              <w:t xml:space="preserve"> tanóra</w:t>
            </w:r>
          </w:p>
        </w:tc>
      </w:tr>
      <w:tr w:rsidR="0098067C" w:rsidRPr="00403737" w:rsidTr="00202164">
        <w:trPr>
          <w:trHeight w:val="337"/>
        </w:trPr>
        <w:tc>
          <w:tcPr>
            <w:tcW w:w="9038" w:type="dxa"/>
            <w:shd w:val="clear" w:color="auto" w:fill="E5B8B7"/>
            <w:tcMar>
              <w:top w:w="57" w:type="dxa"/>
              <w:bottom w:w="57" w:type="dxa"/>
            </w:tcMar>
          </w:tcPr>
          <w:p w:rsidR="0098067C" w:rsidRPr="00403737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D5675">
              <w:rPr>
                <w:b/>
                <w:sz w:val="22"/>
                <w:szCs w:val="22"/>
              </w:rPr>
              <w:t>Tanulmányi követelmények:</w:t>
            </w:r>
          </w:p>
        </w:tc>
      </w:tr>
      <w:tr w:rsidR="0098067C" w:rsidRPr="00403737" w:rsidTr="00202164">
        <w:trPr>
          <w:trHeight w:val="337"/>
        </w:trPr>
        <w:tc>
          <w:tcPr>
            <w:tcW w:w="9038" w:type="dxa"/>
            <w:shd w:val="clear" w:color="auto" w:fill="E5B8B7"/>
            <w:tcMar>
              <w:top w:w="57" w:type="dxa"/>
              <w:bottom w:w="57" w:type="dxa"/>
            </w:tcMar>
          </w:tcPr>
          <w:p w:rsidR="0098067C" w:rsidRPr="00403737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D5675">
              <w:rPr>
                <w:b/>
                <w:sz w:val="22"/>
                <w:szCs w:val="22"/>
              </w:rPr>
              <w:t>Oktatási módszerek</w:t>
            </w:r>
          </w:p>
        </w:tc>
      </w:tr>
      <w:tr w:rsidR="0098067C" w:rsidRPr="00403737" w:rsidTr="00202164">
        <w:trPr>
          <w:trHeight w:val="337"/>
        </w:trPr>
        <w:tc>
          <w:tcPr>
            <w:tcW w:w="9038" w:type="dxa"/>
            <w:shd w:val="clear" w:color="auto" w:fill="E5B8B7"/>
            <w:tcMar>
              <w:top w:w="57" w:type="dxa"/>
              <w:bottom w:w="57" w:type="dxa"/>
            </w:tcMar>
          </w:tcPr>
          <w:p w:rsidR="0098067C" w:rsidRPr="00403737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D5675">
              <w:rPr>
                <w:b/>
                <w:sz w:val="22"/>
                <w:szCs w:val="22"/>
              </w:rPr>
              <w:t>Javasolt tanulási módszerek:</w:t>
            </w:r>
          </w:p>
        </w:tc>
      </w:tr>
      <w:tr w:rsidR="0098067C" w:rsidRPr="00403737" w:rsidTr="00202164">
        <w:trPr>
          <w:trHeight w:val="337"/>
        </w:trPr>
        <w:tc>
          <w:tcPr>
            <w:tcW w:w="9038" w:type="dxa"/>
            <w:shd w:val="clear" w:color="auto" w:fill="E5B8B7"/>
            <w:tcMar>
              <w:top w:w="57" w:type="dxa"/>
              <w:bottom w:w="57" w:type="dxa"/>
            </w:tcMar>
          </w:tcPr>
          <w:p w:rsidR="0098067C" w:rsidRPr="00403737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D5675">
              <w:rPr>
                <w:b/>
                <w:sz w:val="22"/>
                <w:szCs w:val="22"/>
              </w:rPr>
              <w:t>A hallgató egyéni munkával megoldandó feladatainak száma:</w:t>
            </w:r>
          </w:p>
        </w:tc>
      </w:tr>
      <w:tr w:rsidR="0098067C" w:rsidRPr="00403737" w:rsidTr="00202164">
        <w:trPr>
          <w:trHeight w:val="337"/>
        </w:trPr>
        <w:tc>
          <w:tcPr>
            <w:tcW w:w="9038" w:type="dxa"/>
            <w:shd w:val="clear" w:color="auto" w:fill="E5B8B7"/>
            <w:tcMar>
              <w:top w:w="57" w:type="dxa"/>
              <w:bottom w:w="57" w:type="dxa"/>
            </w:tcMar>
          </w:tcPr>
          <w:p w:rsidR="0098067C" w:rsidRPr="00403737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2157B">
              <w:rPr>
                <w:b/>
                <w:sz w:val="22"/>
                <w:szCs w:val="22"/>
              </w:rPr>
              <w:t>Felhasználható fontosabb technikai és egyéb segédeszközök:</w:t>
            </w:r>
          </w:p>
        </w:tc>
      </w:tr>
      <w:tr w:rsidR="00AF3FB2" w:rsidRPr="00403737" w:rsidTr="00CC7A9D">
        <w:trPr>
          <w:trHeight w:val="337"/>
        </w:trPr>
        <w:tc>
          <w:tcPr>
            <w:tcW w:w="9038" w:type="dxa"/>
            <w:shd w:val="clear" w:color="auto" w:fill="auto"/>
            <w:tcMar>
              <w:top w:w="57" w:type="dxa"/>
              <w:bottom w:w="57" w:type="dxa"/>
            </w:tcMar>
          </w:tcPr>
          <w:p w:rsidR="00AF3FB2" w:rsidRPr="00F41671" w:rsidRDefault="00AF3FB2" w:rsidP="00353479">
            <w:pPr>
              <w:suppressAutoHyphens/>
              <w:spacing w:before="6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Szabadon választható</w:t>
            </w:r>
            <w:r>
              <w:rPr>
                <w:b/>
                <w:sz w:val="22"/>
                <w:szCs w:val="22"/>
                <w:rtl/>
              </w:rPr>
              <w:t>٭</w:t>
            </w:r>
            <w:r>
              <w:rPr>
                <w:b/>
                <w:sz w:val="22"/>
                <w:szCs w:val="22"/>
              </w:rPr>
              <w:t xml:space="preserve"> (az infrastrukturális adottságokat figyelembe véve) tárgyként meghirdetve a jelentkező hallgatók létszáma (a tárgyat kötelezően </w:t>
            </w:r>
            <w:r w:rsidR="001C7DE7">
              <w:rPr>
                <w:b/>
                <w:sz w:val="22"/>
                <w:szCs w:val="22"/>
              </w:rPr>
              <w:t>és szabadon választhatóan felvevő</w:t>
            </w:r>
            <w:r w:rsidR="00F41671">
              <w:rPr>
                <w:b/>
                <w:sz w:val="22"/>
                <w:szCs w:val="22"/>
              </w:rPr>
              <w:t xml:space="preserve"> hallgatóval együtt):</w:t>
            </w:r>
            <w:r w:rsidR="001C7DE7">
              <w:rPr>
                <w:b/>
                <w:sz w:val="22"/>
                <w:szCs w:val="22"/>
              </w:rPr>
              <w:t xml:space="preserve"> </w:t>
            </w:r>
            <w:r w:rsidR="00F41671">
              <w:rPr>
                <w:b/>
                <w:color w:val="FF0000"/>
                <w:sz w:val="22"/>
                <w:szCs w:val="22"/>
              </w:rPr>
              <w:t>korlátlan</w:t>
            </w:r>
          </w:p>
          <w:p w:rsidR="009A09CF" w:rsidRDefault="009A09CF" w:rsidP="00353479">
            <w:pPr>
              <w:suppressAutoHyphens/>
              <w:spacing w:before="60"/>
              <w:rPr>
                <w:b/>
                <w:sz w:val="22"/>
                <w:szCs w:val="22"/>
              </w:rPr>
            </w:pPr>
          </w:p>
        </w:tc>
      </w:tr>
    </w:tbl>
    <w:p w:rsidR="00E314FC" w:rsidRDefault="00E314FC">
      <w:pPr>
        <w:rPr>
          <w:sz w:val="22"/>
          <w:szCs w:val="22"/>
        </w:rPr>
      </w:pPr>
    </w:p>
    <w:p w:rsidR="00E314FC" w:rsidRDefault="00E314FC">
      <w:pPr>
        <w:rPr>
          <w:sz w:val="22"/>
          <w:szCs w:val="22"/>
        </w:rPr>
      </w:pPr>
    </w:p>
    <w:p w:rsidR="00AF3FB2" w:rsidRPr="00996424" w:rsidRDefault="00AF3FB2" w:rsidP="00AF3FB2">
      <w:pPr>
        <w:spacing w:line="405" w:lineRule="atLeast"/>
        <w:ind w:left="360"/>
        <w:jc w:val="both"/>
        <w:rPr>
          <w:sz w:val="22"/>
          <w:szCs w:val="22"/>
        </w:rPr>
      </w:pPr>
      <w:r w:rsidRPr="00996424">
        <w:rPr>
          <w:sz w:val="22"/>
          <w:szCs w:val="22"/>
        </w:rPr>
        <w:t>87/2015. (IV. 9.) Korm. rendelet:</w:t>
      </w:r>
    </w:p>
    <w:p w:rsidR="00AF3FB2" w:rsidRPr="00996424" w:rsidRDefault="00AF3FB2" w:rsidP="00AF3FB2">
      <w:pPr>
        <w:spacing w:line="405" w:lineRule="atLeast"/>
        <w:ind w:firstLine="240"/>
        <w:jc w:val="both"/>
        <w:rPr>
          <w:color w:val="474747"/>
          <w:sz w:val="22"/>
          <w:szCs w:val="22"/>
        </w:rPr>
      </w:pPr>
      <w:r w:rsidRPr="00996424">
        <w:rPr>
          <w:b/>
          <w:bCs/>
          <w:color w:val="474747"/>
          <w:sz w:val="22"/>
          <w:szCs w:val="22"/>
        </w:rPr>
        <w:lastRenderedPageBreak/>
        <w:t>54. § </w:t>
      </w:r>
      <w:r w:rsidRPr="00996424">
        <w:rPr>
          <w:color w:val="474747"/>
          <w:sz w:val="22"/>
          <w:szCs w:val="22"/>
        </w:rPr>
        <w:t>(2)</w:t>
      </w:r>
      <w:hyperlink r:id="rId7" w:anchor="lbj94id6c41" w:history="1">
        <w:r w:rsidRPr="00996424">
          <w:rPr>
            <w:rStyle w:val="Hiperhivatkozs"/>
            <w:b/>
            <w:bCs/>
            <w:sz w:val="22"/>
            <w:szCs w:val="22"/>
            <w:vertAlign w:val="superscript"/>
          </w:rPr>
          <w:t>95</w:t>
        </w:r>
      </w:hyperlink>
      <w:r w:rsidRPr="00996424">
        <w:rPr>
          <w:color w:val="474747"/>
          <w:sz w:val="22"/>
          <w:szCs w:val="22"/>
        </w:rPr>
        <w:t> A képzési és kimeneti követelmények szerint megszerezhető kompetenciák alapján meghatározott tanterv kötelező, kötelezően választható és szabadon választható tantárgyakból, tantervi egységekből, továbbá kritériumkövetelményekből épül fel. Szabadon választható tantárgy esetében a felsőoktatási intézmény nem korlátozhatja a hallgató választását a felsőoktatási intézmények által meghirdetett tantárgyak körében.</w:t>
      </w:r>
    </w:p>
    <w:p w:rsidR="00AF3FB2" w:rsidRPr="00996424" w:rsidRDefault="00AF3FB2" w:rsidP="00AF3FB2">
      <w:pPr>
        <w:spacing w:line="405" w:lineRule="atLeast"/>
        <w:ind w:firstLine="240"/>
        <w:jc w:val="both"/>
        <w:rPr>
          <w:b/>
          <w:bCs/>
          <w:sz w:val="22"/>
          <w:szCs w:val="22"/>
        </w:rPr>
      </w:pPr>
      <w:proofErr w:type="spellStart"/>
      <w:r w:rsidRPr="00996424">
        <w:rPr>
          <w:sz w:val="22"/>
          <w:szCs w:val="22"/>
        </w:rPr>
        <w:t>Nft</w:t>
      </w:r>
      <w:proofErr w:type="spellEnd"/>
      <w:r w:rsidRPr="00996424">
        <w:rPr>
          <w:sz w:val="22"/>
          <w:szCs w:val="22"/>
        </w:rPr>
        <w:t xml:space="preserve"> </w:t>
      </w:r>
      <w:r w:rsidRPr="00996424">
        <w:rPr>
          <w:bCs/>
          <w:sz w:val="22"/>
          <w:szCs w:val="22"/>
        </w:rPr>
        <w:t>2011. évi CCIV. törvény</w:t>
      </w:r>
      <w:r w:rsidRPr="00996424">
        <w:rPr>
          <w:b/>
          <w:bCs/>
          <w:sz w:val="22"/>
          <w:szCs w:val="22"/>
        </w:rPr>
        <w:t xml:space="preserve"> </w:t>
      </w:r>
    </w:p>
    <w:p w:rsidR="00AF3FB2" w:rsidRPr="00996424" w:rsidRDefault="00AF3FB2" w:rsidP="00AF3FB2">
      <w:pPr>
        <w:spacing w:line="405" w:lineRule="atLeast"/>
        <w:ind w:firstLine="240"/>
        <w:jc w:val="both"/>
        <w:rPr>
          <w:color w:val="000000"/>
          <w:sz w:val="22"/>
          <w:szCs w:val="22"/>
        </w:rPr>
      </w:pPr>
      <w:r w:rsidRPr="00996424">
        <w:rPr>
          <w:b/>
          <w:bCs/>
          <w:color w:val="000000"/>
          <w:sz w:val="22"/>
          <w:szCs w:val="22"/>
        </w:rPr>
        <w:t>49. §</w:t>
      </w:r>
      <w:r w:rsidRPr="00996424">
        <w:rPr>
          <w:rStyle w:val="apple-converted-space"/>
          <w:color w:val="000000"/>
          <w:sz w:val="22"/>
          <w:szCs w:val="22"/>
        </w:rPr>
        <w:t> </w:t>
      </w:r>
      <w:r w:rsidRPr="00996424">
        <w:rPr>
          <w:sz w:val="22"/>
          <w:szCs w:val="22"/>
        </w:rPr>
        <w:t>(2)</w:t>
      </w:r>
      <w:bookmarkStart w:id="1" w:name="foot_229_place"/>
      <w:r w:rsidRPr="00996424">
        <w:rPr>
          <w:sz w:val="22"/>
          <w:szCs w:val="22"/>
          <w:vertAlign w:val="superscript"/>
        </w:rPr>
        <w:fldChar w:fldCharType="begin"/>
      </w:r>
      <w:r w:rsidRPr="00996424">
        <w:rPr>
          <w:sz w:val="22"/>
          <w:szCs w:val="22"/>
          <w:vertAlign w:val="superscript"/>
        </w:rPr>
        <w:instrText xml:space="preserve"> HYPERLINK "http://njt.hu/cgi_bin/njt_doc.cgi?docid=142941.337025" \l "foot229" </w:instrText>
      </w:r>
      <w:r w:rsidRPr="00996424">
        <w:rPr>
          <w:sz w:val="22"/>
          <w:szCs w:val="22"/>
          <w:vertAlign w:val="superscript"/>
        </w:rPr>
        <w:fldChar w:fldCharType="separate"/>
      </w:r>
      <w:r w:rsidRPr="00996424">
        <w:rPr>
          <w:rStyle w:val="Hiperhivatkozs"/>
          <w:sz w:val="22"/>
          <w:szCs w:val="22"/>
          <w:vertAlign w:val="superscript"/>
        </w:rPr>
        <w:t>229</w:t>
      </w:r>
      <w:r w:rsidRPr="00996424">
        <w:rPr>
          <w:sz w:val="22"/>
          <w:szCs w:val="22"/>
        </w:rPr>
        <w:fldChar w:fldCharType="end"/>
      </w:r>
      <w:bookmarkEnd w:id="1"/>
      <w:r w:rsidRPr="00996424">
        <w:rPr>
          <w:sz w:val="22"/>
          <w:szCs w:val="22"/>
        </w:rPr>
        <w:t xml:space="preserve"> A hallgató részére biztosítani kell, hogy tanulmányai során az oklevél megszerzéséhez előírt összes kredit legalább öt százalékáig, az intézmény szervezeti és működési szabályzata </w:t>
      </w:r>
      <w:proofErr w:type="gramStart"/>
      <w:r w:rsidRPr="00996424">
        <w:rPr>
          <w:sz w:val="22"/>
          <w:szCs w:val="22"/>
        </w:rPr>
        <w:t>alapján</w:t>
      </w:r>
      <w:proofErr w:type="gramEnd"/>
      <w:r w:rsidRPr="00996424">
        <w:rPr>
          <w:sz w:val="22"/>
          <w:szCs w:val="22"/>
        </w:rPr>
        <w:t xml:space="preserve"> szabadon választható tárgyakat vehessen fel – vagy e tárgyak helyett teljesíthető önkéntes tevékenységben vehessen részt –, továbbá az összes kreditet legalább húsz százalékkal meghaladó kreditértékű tantárgy közül választhasson.</w:t>
      </w:r>
    </w:p>
    <w:p w:rsidR="00C90540" w:rsidRPr="00C90540" w:rsidRDefault="00C90540">
      <w:pPr>
        <w:rPr>
          <w:sz w:val="22"/>
          <w:szCs w:val="22"/>
        </w:rPr>
      </w:pPr>
    </w:p>
    <w:sectPr w:rsidR="00C90540" w:rsidRPr="00C9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F6" w:rsidRDefault="00BD5CF6" w:rsidP="00885F7B">
      <w:r>
        <w:separator/>
      </w:r>
    </w:p>
  </w:endnote>
  <w:endnote w:type="continuationSeparator" w:id="0">
    <w:p w:rsidR="00BD5CF6" w:rsidRDefault="00BD5CF6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F6" w:rsidRDefault="00BD5CF6" w:rsidP="00885F7B">
      <w:r>
        <w:separator/>
      </w:r>
    </w:p>
  </w:footnote>
  <w:footnote w:type="continuationSeparator" w:id="0">
    <w:p w:rsidR="00BD5CF6" w:rsidRDefault="00BD5CF6" w:rsidP="00885F7B">
      <w:r>
        <w:continuationSeparator/>
      </w:r>
    </w:p>
  </w:footnote>
  <w:footnote w:id="1">
    <w:p w:rsidR="00885F7B" w:rsidRPr="00A5216A" w:rsidRDefault="00885F7B" w:rsidP="00885F7B">
      <w:pPr>
        <w:pStyle w:val="Lbjegyzetszveg"/>
        <w:ind w:left="142" w:hanging="142"/>
        <w:rPr>
          <w:sz w:val="4"/>
          <w:szCs w:val="4"/>
        </w:rPr>
      </w:pPr>
    </w:p>
    <w:p w:rsidR="00885F7B" w:rsidRPr="00A674E7" w:rsidRDefault="00885F7B" w:rsidP="00885F7B">
      <w:pPr>
        <w:pStyle w:val="Lbjegyzetszveg"/>
        <w:ind w:left="142"/>
      </w:pPr>
      <w:r w:rsidRPr="00A674E7">
        <w:rPr>
          <w:rStyle w:val="Lbjegyzet-hivatkozs"/>
          <w:b/>
        </w:rPr>
        <w:footnoteRef/>
      </w:r>
      <w:r w:rsidRPr="00A674E7">
        <w:t xml:space="preserve"> </w:t>
      </w:r>
      <w:proofErr w:type="spellStart"/>
      <w:r w:rsidRPr="00A674E7">
        <w:rPr>
          <w:b/>
        </w:rPr>
        <w:t>N</w:t>
      </w:r>
      <w:r w:rsidRPr="00A674E7">
        <w:rPr>
          <w:b/>
          <w:bCs/>
        </w:rPr>
        <w:t>ftv</w:t>
      </w:r>
      <w:proofErr w:type="spellEnd"/>
      <w:r w:rsidRPr="00A674E7">
        <w:rPr>
          <w:b/>
          <w:bCs/>
        </w:rPr>
        <w:t xml:space="preserve">. 108. § </w:t>
      </w:r>
      <w:r w:rsidRPr="00A674E7">
        <w:t>37.</w:t>
      </w:r>
      <w:r w:rsidRPr="00A674E7">
        <w:rPr>
          <w:i/>
        </w:rPr>
        <w:t xml:space="preserve"> tanóra</w:t>
      </w:r>
      <w:r w:rsidRPr="00A674E7">
        <w:t xml:space="preserve">: a tantervben meghatározott tanulmányi követelmények teljesítéséhez az oktató személyes közreműködését igénylő foglalkozás (előadás, szeminárium, gyakorlat, konzultáció), amelynek időtartama legalább negyvenöt, legfeljebb hatvan perc. </w:t>
      </w:r>
    </w:p>
  </w:footnote>
  <w:footnote w:id="2">
    <w:p w:rsidR="00885F7B" w:rsidRPr="00A674E7" w:rsidRDefault="00885F7B" w:rsidP="00885F7B">
      <w:pPr>
        <w:pStyle w:val="Lbjegyzetszveg"/>
        <w:ind w:left="142"/>
      </w:pPr>
      <w:r w:rsidRPr="00A674E7">
        <w:rPr>
          <w:rStyle w:val="Lbjegyzet-hivatkozs"/>
          <w:b/>
        </w:rPr>
        <w:footnoteRef/>
      </w:r>
      <w:r w:rsidRPr="00A674E7">
        <w:rPr>
          <w:b/>
        </w:rPr>
        <w:t xml:space="preserve"> </w:t>
      </w:r>
      <w:proofErr w:type="gramStart"/>
      <w:r w:rsidRPr="00A674E7">
        <w:t>pl.</w:t>
      </w:r>
      <w:proofErr w:type="gramEnd"/>
      <w:r w:rsidRPr="00A674E7">
        <w:t xml:space="preserve"> esetismertetések, szerepjáték, tematikus prezentációk stb.</w:t>
      </w:r>
    </w:p>
  </w:footnote>
  <w:footnote w:id="3">
    <w:p w:rsidR="00885F7B" w:rsidRPr="00A674E7" w:rsidRDefault="00885F7B" w:rsidP="00885F7B">
      <w:pPr>
        <w:pStyle w:val="Lbjegyzetszveg"/>
        <w:ind w:left="142"/>
      </w:pPr>
      <w:r w:rsidRPr="00A674E7">
        <w:rPr>
          <w:rStyle w:val="Lbjegyzet-hivatkozs"/>
          <w:b/>
        </w:rPr>
        <w:footnoteRef/>
      </w:r>
      <w:r w:rsidRPr="00A674E7">
        <w:t xml:space="preserve"> </w:t>
      </w:r>
      <w:proofErr w:type="gramStart"/>
      <w:r w:rsidRPr="00A674E7">
        <w:t>pl.</w:t>
      </w:r>
      <w:proofErr w:type="gramEnd"/>
      <w:r w:rsidRPr="00A674E7">
        <w:t xml:space="preserve"> folyamatos számonkérés, évközi beszámoló</w:t>
      </w:r>
    </w:p>
  </w:footnote>
  <w:footnote w:id="4">
    <w:p w:rsidR="00885F7B" w:rsidRPr="00CD5314" w:rsidRDefault="00885F7B" w:rsidP="00885F7B">
      <w:pPr>
        <w:pStyle w:val="Lbjegyzetszveg"/>
        <w:ind w:left="142"/>
      </w:pPr>
      <w:r w:rsidRPr="00A674E7">
        <w:rPr>
          <w:rStyle w:val="Lbjegyzet-hivatkozs"/>
          <w:b/>
        </w:rPr>
        <w:footnoteRef/>
      </w:r>
      <w:r w:rsidRPr="00A674E7">
        <w:t xml:space="preserve"> </w:t>
      </w:r>
      <w:proofErr w:type="gramStart"/>
      <w:r w:rsidRPr="00A674E7">
        <w:t>pl.</w:t>
      </w:r>
      <w:proofErr w:type="gramEnd"/>
      <w:r w:rsidRPr="00A674E7">
        <w:t xml:space="preserve"> esettanulmányok, témakidolgozások, dolgozatok, esszék, üzleti, szervezési tervek stb. bekérése</w:t>
      </w:r>
      <w:r w:rsidRPr="00CD531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E2425"/>
    <w:multiLevelType w:val="hybridMultilevel"/>
    <w:tmpl w:val="61BE1EAE"/>
    <w:lvl w:ilvl="0" w:tplc="8480B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F23274C"/>
    <w:multiLevelType w:val="hybridMultilevel"/>
    <w:tmpl w:val="05781E00"/>
    <w:lvl w:ilvl="0" w:tplc="EC8A137E">
      <w:start w:val="2"/>
      <w:numFmt w:val="bullet"/>
      <w:lvlText w:val="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7B"/>
    <w:rsid w:val="00007475"/>
    <w:rsid w:val="0001339E"/>
    <w:rsid w:val="00024AE8"/>
    <w:rsid w:val="000454BA"/>
    <w:rsid w:val="00053346"/>
    <w:rsid w:val="00075F68"/>
    <w:rsid w:val="000A665D"/>
    <w:rsid w:val="000C520A"/>
    <w:rsid w:val="001169D2"/>
    <w:rsid w:val="00144280"/>
    <w:rsid w:val="00150111"/>
    <w:rsid w:val="00152517"/>
    <w:rsid w:val="001655BA"/>
    <w:rsid w:val="0019124E"/>
    <w:rsid w:val="00196675"/>
    <w:rsid w:val="001A1142"/>
    <w:rsid w:val="001B4D08"/>
    <w:rsid w:val="001B7499"/>
    <w:rsid w:val="001C7DE7"/>
    <w:rsid w:val="001D572F"/>
    <w:rsid w:val="001D790A"/>
    <w:rsid w:val="00202164"/>
    <w:rsid w:val="00234313"/>
    <w:rsid w:val="00235D06"/>
    <w:rsid w:val="0024294F"/>
    <w:rsid w:val="0027668F"/>
    <w:rsid w:val="00292081"/>
    <w:rsid w:val="002C61E2"/>
    <w:rsid w:val="002D0DC8"/>
    <w:rsid w:val="002D56A2"/>
    <w:rsid w:val="00322568"/>
    <w:rsid w:val="00353479"/>
    <w:rsid w:val="00362DCC"/>
    <w:rsid w:val="00381140"/>
    <w:rsid w:val="003D2F18"/>
    <w:rsid w:val="0042157B"/>
    <w:rsid w:val="00427E43"/>
    <w:rsid w:val="00465C69"/>
    <w:rsid w:val="0047593E"/>
    <w:rsid w:val="00491121"/>
    <w:rsid w:val="00493CFE"/>
    <w:rsid w:val="004C25B2"/>
    <w:rsid w:val="004D5675"/>
    <w:rsid w:val="005207BC"/>
    <w:rsid w:val="00524AC3"/>
    <w:rsid w:val="0053771A"/>
    <w:rsid w:val="00545B09"/>
    <w:rsid w:val="005742D2"/>
    <w:rsid w:val="005843F1"/>
    <w:rsid w:val="005B4B18"/>
    <w:rsid w:val="005B4D12"/>
    <w:rsid w:val="006641D3"/>
    <w:rsid w:val="006D3C09"/>
    <w:rsid w:val="006E762A"/>
    <w:rsid w:val="006F0D54"/>
    <w:rsid w:val="00731973"/>
    <w:rsid w:val="007830B6"/>
    <w:rsid w:val="007B1C0B"/>
    <w:rsid w:val="0085667A"/>
    <w:rsid w:val="008616B8"/>
    <w:rsid w:val="0086226F"/>
    <w:rsid w:val="00885F7B"/>
    <w:rsid w:val="008911EF"/>
    <w:rsid w:val="008A521C"/>
    <w:rsid w:val="0098067C"/>
    <w:rsid w:val="00997C50"/>
    <w:rsid w:val="009A09CF"/>
    <w:rsid w:val="009B3420"/>
    <w:rsid w:val="009B38E5"/>
    <w:rsid w:val="00A33118"/>
    <w:rsid w:val="00A458B3"/>
    <w:rsid w:val="00A53FE0"/>
    <w:rsid w:val="00A53FE3"/>
    <w:rsid w:val="00A64B6F"/>
    <w:rsid w:val="00A674E7"/>
    <w:rsid w:val="00A83C86"/>
    <w:rsid w:val="00AA339E"/>
    <w:rsid w:val="00AC0149"/>
    <w:rsid w:val="00AF3C20"/>
    <w:rsid w:val="00AF3FB2"/>
    <w:rsid w:val="00B05739"/>
    <w:rsid w:val="00B34E5B"/>
    <w:rsid w:val="00BD5CF6"/>
    <w:rsid w:val="00C274E3"/>
    <w:rsid w:val="00C90540"/>
    <w:rsid w:val="00CC0DC4"/>
    <w:rsid w:val="00CC7A9D"/>
    <w:rsid w:val="00CE1C80"/>
    <w:rsid w:val="00CE7269"/>
    <w:rsid w:val="00CF350A"/>
    <w:rsid w:val="00D86D08"/>
    <w:rsid w:val="00D871DA"/>
    <w:rsid w:val="00E23094"/>
    <w:rsid w:val="00E314FC"/>
    <w:rsid w:val="00E417C6"/>
    <w:rsid w:val="00E576F9"/>
    <w:rsid w:val="00E85385"/>
    <w:rsid w:val="00ED26B2"/>
    <w:rsid w:val="00EF50BF"/>
    <w:rsid w:val="00F1548E"/>
    <w:rsid w:val="00F41671"/>
    <w:rsid w:val="00F767A3"/>
    <w:rsid w:val="00F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D258"/>
  <w15:docId w15:val="{C569F801-1F5D-4128-B9DB-0C8B3EDC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85F7B"/>
  </w:style>
  <w:style w:type="character" w:customStyle="1" w:styleId="LbjegyzetszvegChar">
    <w:name w:val="Lábjegyzetszöveg Char"/>
    <w:link w:val="Lbjegyzetszveg"/>
    <w:uiPriority w:val="99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AF3FB2"/>
    <w:rPr>
      <w:color w:val="0000FF"/>
      <w:u w:val="single"/>
    </w:rPr>
  </w:style>
  <w:style w:type="character" w:customStyle="1" w:styleId="apple-converted-space">
    <w:name w:val="apple-converted-space"/>
    <w:rsid w:val="00AF3FB2"/>
  </w:style>
  <w:style w:type="paragraph" w:styleId="Listaszerbekezds">
    <w:name w:val="List Paragraph"/>
    <w:basedOn w:val="Norml"/>
    <w:uiPriority w:val="34"/>
    <w:qFormat/>
    <w:rsid w:val="000C520A"/>
    <w:pPr>
      <w:spacing w:before="240" w:after="24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A1500087.K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4333</CharactersWithSpaces>
  <SharedDoc>false</SharedDoc>
  <HLinks>
    <vt:vector size="12" baseType="variant">
      <vt:variant>
        <vt:i4>3932267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http://njt.hu/cgi_bin/njt_doc.cgi?docid=142941.337025</vt:lpwstr>
      </vt:variant>
      <vt:variant>
        <vt:lpwstr>foot229</vt:lpwstr>
      </vt:variant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http://net.jogtar.hu/jr/gen/hjegy_doc.cgi?docid=A1500087.KOR</vt:lpwstr>
      </vt:variant>
      <vt:variant>
        <vt:lpwstr>lbj94id6c41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Csőke Judit</dc:creator>
  <cp:lastModifiedBy>Ujváry Gabriella</cp:lastModifiedBy>
  <cp:revision>2</cp:revision>
  <cp:lastPrinted>2016-12-01T10:29:00Z</cp:lastPrinted>
  <dcterms:created xsi:type="dcterms:W3CDTF">2023-10-10T11:53:00Z</dcterms:created>
  <dcterms:modified xsi:type="dcterms:W3CDTF">2023-10-10T11:53:00Z</dcterms:modified>
</cp:coreProperties>
</file>