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517BC792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D70F9B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77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388"/>
        <w:gridCol w:w="4388"/>
      </w:tblGrid>
      <w:tr w:rsidRPr="005B6ADB" w:rsidR="00885F7B" w:rsidTr="6609208D" w14:paraId="18549CAA" w14:textId="77777777">
        <w:trPr>
          <w:trHeight w:val="359"/>
        </w:trPr>
        <w:tc>
          <w:tcPr>
            <w:tcW w:w="4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CCFA53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E86636">
              <w:rPr>
                <w:b/>
                <w:sz w:val="22"/>
                <w:szCs w:val="22"/>
              </w:rPr>
              <w:t>Filozófiatörténet</w:t>
            </w:r>
          </w:p>
        </w:tc>
        <w:tc>
          <w:tcPr>
            <w:tcW w:w="43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6E47D1D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E86636">
              <w:rPr>
                <w:b/>
                <w:sz w:val="22"/>
                <w:szCs w:val="22"/>
              </w:rPr>
              <w:t>3</w:t>
            </w:r>
          </w:p>
        </w:tc>
      </w:tr>
      <w:tr w:rsidRPr="005B6ADB" w:rsidR="00885F7B" w:rsidTr="6609208D" w14:paraId="33150031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7024EF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E86636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0:</w:t>
            </w:r>
            <w:r w:rsidR="00E86636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6609208D" w14:paraId="7CBDC9AE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00CB1298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E86636">
              <w:rPr>
                <w:sz w:val="22"/>
                <w:szCs w:val="22"/>
              </w:rPr>
              <w:t>előadás</w:t>
            </w:r>
            <w:r w:rsidRPr="005B6ADB" w:rsidR="00997C50">
              <w:rPr>
                <w:sz w:val="22"/>
                <w:szCs w:val="22"/>
              </w:rPr>
              <w:t xml:space="preserve"> 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Pr="00E86636" w:rsidR="00E86636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6609208D" w14:paraId="77BFC6E4" w14:textId="77777777">
        <w:tc>
          <w:tcPr>
            <w:tcW w:w="8776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294DFB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E86636">
              <w:rPr>
                <w:sz w:val="22"/>
                <w:szCs w:val="22"/>
              </w:rPr>
              <w:t>kollokvium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E86636" w:rsidR="00E86636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6609208D" w14:paraId="53D7B773" w14:textId="77777777">
        <w:tc>
          <w:tcPr>
            <w:tcW w:w="87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1A6181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 </w:t>
            </w:r>
            <w:r w:rsidR="004649AC">
              <w:rPr>
                <w:sz w:val="22"/>
                <w:szCs w:val="22"/>
              </w:rPr>
              <w:t>6</w:t>
            </w:r>
            <w:r w:rsidRPr="005B6ADB" w:rsidR="00555D6A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6609208D" w14:paraId="7DEBF36F" w14:textId="77777777">
        <w:tc>
          <w:tcPr>
            <w:tcW w:w="877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E86636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6609208D" w14:paraId="78F6AA4D" w14:textId="77777777">
        <w:tc>
          <w:tcPr>
            <w:tcW w:w="8776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885F7B" w:rsidTr="6609208D" w14:paraId="4C9272A1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E86636" w:rsidR="00885F7B" w:rsidP="004649AC" w:rsidRDefault="00E86636" w14:paraId="74AA4083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E86636">
              <w:rPr>
                <w:sz w:val="22"/>
                <w:szCs w:val="22"/>
              </w:rPr>
              <w:t xml:space="preserve">A szobrászati képzés elengedhetetlen része annak a filozófiai, gondolati háttérnek a megjelenítése a képzésben, amely a művészeti tevékenység </w:t>
            </w:r>
            <w:proofErr w:type="spellStart"/>
            <w:r w:rsidRPr="00E86636">
              <w:rPr>
                <w:sz w:val="22"/>
                <w:szCs w:val="22"/>
              </w:rPr>
              <w:t>bázisául</w:t>
            </w:r>
            <w:proofErr w:type="spellEnd"/>
            <w:r w:rsidRPr="00E86636">
              <w:rPr>
                <w:sz w:val="22"/>
                <w:szCs w:val="22"/>
              </w:rPr>
              <w:t xml:space="preserve"> szolgál. A kurzusok betekintést engednek a filozófián belül a térről, időről, formáról, képről, képalkotásról a különböző korokban, illetve napjainkban megfogalmazott gondolatokba.</w:t>
            </w:r>
          </w:p>
        </w:tc>
      </w:tr>
      <w:tr w:rsidRPr="005B6ADB" w:rsidR="00F733BB" w:rsidTr="6609208D" w14:paraId="0E9EC4FA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F733BB" w:rsidP="00F733BB" w:rsidRDefault="00F733BB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F733BB" w:rsidTr="6609208D" w14:paraId="3758545A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733BB" w:rsidP="004649AC" w:rsidRDefault="00E86636" w14:paraId="21840705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5843F1">
              <w:rPr>
                <w:sz w:val="22"/>
                <w:szCs w:val="22"/>
              </w:rPr>
              <w:t>Le</w:t>
            </w:r>
            <w:r>
              <w:rPr>
                <w:sz w:val="22"/>
                <w:szCs w:val="22"/>
              </w:rPr>
              <w:t>ndvai L. Ferenc - Nyíri Kristóf:</w:t>
            </w:r>
            <w:r w:rsidRPr="005843F1">
              <w:rPr>
                <w:sz w:val="22"/>
                <w:szCs w:val="22"/>
              </w:rPr>
              <w:t xml:space="preserve"> </w:t>
            </w:r>
            <w:r w:rsidRPr="005843F1">
              <w:rPr>
                <w:i/>
                <w:sz w:val="22"/>
                <w:szCs w:val="22"/>
              </w:rPr>
              <w:t>A filozófia rövid története: A Védáktól Wittgensteinig</w:t>
            </w:r>
            <w:r>
              <w:rPr>
                <w:sz w:val="22"/>
                <w:szCs w:val="22"/>
              </w:rPr>
              <w:t xml:space="preserve"> Budapest, 1974</w:t>
            </w:r>
          </w:p>
        </w:tc>
      </w:tr>
      <w:tr w:rsidRPr="005B6ADB" w:rsidR="00E86636" w:rsidTr="6609208D" w14:paraId="19E644E9" w14:textId="77777777">
        <w:trPr>
          <w:trHeight w:val="280"/>
        </w:trPr>
        <w:tc>
          <w:tcPr>
            <w:tcW w:w="8776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403737" w:rsidR="00E86636" w:rsidP="00E86636" w:rsidRDefault="00E86636" w14:paraId="1083A3FE" w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403737">
              <w:rPr>
                <w:sz w:val="22"/>
                <w:szCs w:val="22"/>
              </w:rPr>
              <w:t xml:space="preserve">Azoknak az </w:t>
            </w:r>
            <w:r w:rsidRPr="00403737">
              <w:rPr>
                <w:b/>
                <w:sz w:val="22"/>
                <w:szCs w:val="22"/>
              </w:rPr>
              <w:t>előírt</w:t>
            </w:r>
            <w:r w:rsidRPr="00403737">
              <w:rPr>
                <w:sz w:val="22"/>
                <w:szCs w:val="22"/>
              </w:rPr>
              <w:t xml:space="preserve"> s</w:t>
            </w:r>
            <w:r w:rsidRPr="00403737">
              <w:rPr>
                <w:b/>
                <w:sz w:val="22"/>
                <w:szCs w:val="22"/>
              </w:rPr>
              <w:t>zakmai kompetenciáknak, kompetencia-elemeknek</w:t>
            </w:r>
            <w:r w:rsidRPr="00403737">
              <w:rPr>
                <w:sz w:val="21"/>
                <w:szCs w:val="21"/>
              </w:rPr>
              <w:t xml:space="preserve"> </w:t>
            </w:r>
            <w:r w:rsidRPr="00403737">
              <w:rPr>
                <w:i/>
              </w:rPr>
              <w:t>(tudás, képesség</w:t>
            </w:r>
            <w:r w:rsidRPr="00403737">
              <w:t xml:space="preserve"> stb., </w:t>
            </w:r>
            <w:r w:rsidRPr="00403737">
              <w:rPr>
                <w:i/>
              </w:rPr>
              <w:t xml:space="preserve">KKK </w:t>
            </w:r>
            <w:r w:rsidRPr="00403737">
              <w:rPr>
                <w:b/>
                <w:i/>
              </w:rPr>
              <w:t>7.</w:t>
            </w:r>
            <w:r w:rsidRPr="00403737">
              <w:rPr>
                <w:i/>
              </w:rPr>
              <w:t xml:space="preserve"> pont</w:t>
            </w:r>
            <w:r w:rsidRPr="00403737">
              <w:t xml:space="preserve">) </w:t>
            </w:r>
            <w:r w:rsidRPr="00403737">
              <w:rPr>
                <w:sz w:val="22"/>
                <w:szCs w:val="22"/>
              </w:rPr>
              <w:t xml:space="preserve">a felsorolása, </w:t>
            </w:r>
            <w:r w:rsidRPr="00403737"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w:rsidRPr="005B6ADB" w:rsidR="00E86636" w:rsidTr="6609208D" w14:paraId="0900800D" w14:textId="77777777">
        <w:trPr>
          <w:trHeight w:val="338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403737" w:rsidR="00E86636" w:rsidP="00E86636" w:rsidRDefault="00E86636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>tudása</w:t>
            </w:r>
          </w:p>
          <w:p w:rsidRPr="00196675" w:rsidR="00E86636" w:rsidP="00E86636" w:rsidRDefault="00E86636" w14:paraId="354CCE15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96675">
              <w:rPr>
                <w:sz w:val="22"/>
                <w:szCs w:val="22"/>
              </w:rPr>
              <w:t xml:space="preserve">   Ismeri a szakterületéhez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kötődő legfontosabb összefüggéseket, elméleteket és az ezeket felépítő fogalomrendszert.</w:t>
            </w:r>
          </w:p>
          <w:p w:rsidRPr="00403737" w:rsidR="00E86636" w:rsidP="00E86636" w:rsidRDefault="00E86636" w14:paraId="3DA8AC7E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Ismeri szakterülete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fő elméleteinek ismeretszerzési és probléma-megoldási módszereit.</w:t>
            </w:r>
          </w:p>
          <w:p w:rsidRPr="00196675" w:rsidR="00E86636" w:rsidP="00E86636" w:rsidRDefault="00E86636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403737">
              <w:rPr>
                <w:b/>
                <w:sz w:val="22"/>
                <w:szCs w:val="22"/>
              </w:rPr>
              <w:t>képességei</w:t>
            </w:r>
          </w:p>
          <w:p w:rsidR="00E86636" w:rsidP="00E86636" w:rsidRDefault="00E86636" w14:paraId="6483CD8B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>
              <w:rPr>
                <w:sz w:val="22"/>
                <w:szCs w:val="22"/>
              </w:rPr>
              <w:t>K</w:t>
            </w:r>
            <w:r w:rsidRPr="00196675">
              <w:rPr>
                <w:sz w:val="22"/>
                <w:szCs w:val="22"/>
              </w:rPr>
              <w:t xml:space="preserve">épes filozófiai ismereteit alkotó módon összevetni </w:t>
            </w:r>
            <w:r>
              <w:rPr>
                <w:sz w:val="22"/>
                <w:szCs w:val="22"/>
              </w:rPr>
              <w:t>művészeti/szobrászati</w:t>
            </w:r>
            <w:r w:rsidRPr="00196675">
              <w:rPr>
                <w:sz w:val="22"/>
                <w:szCs w:val="22"/>
              </w:rPr>
              <w:t xml:space="preserve"> tevékenységével</w:t>
            </w:r>
            <w:r>
              <w:rPr>
                <w:sz w:val="22"/>
                <w:szCs w:val="22"/>
              </w:rPr>
              <w:t>.</w:t>
            </w:r>
          </w:p>
          <w:p w:rsidR="00E86636" w:rsidP="00E86636" w:rsidRDefault="00E86636" w14:paraId="37455490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>
              <w:rPr>
                <w:sz w:val="22"/>
                <w:szCs w:val="22"/>
              </w:rPr>
              <w:t>Filozófiai ismereteit képes művészetelméleti és esztétikai tanulmányai során felhasználni.</w:t>
            </w:r>
          </w:p>
          <w:p w:rsidRPr="00403737" w:rsidR="00E86636" w:rsidP="00E86636" w:rsidRDefault="00E86636" w14:paraId="12391D3F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Ismeri szakterülete</w:t>
            </w:r>
            <w:r>
              <w:rPr>
                <w:sz w:val="22"/>
                <w:szCs w:val="22"/>
              </w:rPr>
              <w:t xml:space="preserve"> (szobrászat)</w:t>
            </w:r>
            <w:r w:rsidRPr="00196675">
              <w:rPr>
                <w:sz w:val="22"/>
                <w:szCs w:val="22"/>
              </w:rPr>
              <w:t xml:space="preserve"> fő elméleteinek ismeretszerzési és probléma-megoldási módszereit.</w:t>
            </w:r>
          </w:p>
          <w:p w:rsidR="00E86636" w:rsidP="00E86636" w:rsidRDefault="00E86636" w14:paraId="53ABBE01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>-    Megért, illetve értelmez összefüggő szövegeket</w:t>
            </w:r>
            <w:r>
              <w:rPr>
                <w:sz w:val="22"/>
                <w:szCs w:val="22"/>
              </w:rPr>
              <w:t>.</w:t>
            </w:r>
          </w:p>
          <w:p w:rsidRPr="002D56A2" w:rsidR="00E86636" w:rsidP="00E86636" w:rsidRDefault="00E86636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c) attitűd</w:t>
            </w:r>
          </w:p>
          <w:p w:rsidRPr="002553B8" w:rsidR="00E86636" w:rsidP="00E86636" w:rsidRDefault="00E86636" w14:paraId="20F76DDF" w14:textId="77777777">
            <w:pPr>
              <w:suppressAutoHyphens/>
              <w:ind w:firstLine="176"/>
              <w:rPr>
                <w:sz w:val="22"/>
                <w:szCs w:val="22"/>
              </w:rPr>
            </w:pPr>
            <w:r w:rsidRPr="00196675">
              <w:rPr>
                <w:sz w:val="22"/>
                <w:szCs w:val="22"/>
              </w:rPr>
              <w:t xml:space="preserve">-    </w:t>
            </w:r>
            <w:r w:rsidRPr="002D56A2">
              <w:rPr>
                <w:sz w:val="22"/>
                <w:szCs w:val="22"/>
              </w:rPr>
              <w:t>Nyitott szakmája átfogó gondolkodásmódjának és gyakorlati működése alapvető jellemzőinek hiteles közvetítésére, átadására</w:t>
            </w:r>
            <w:r>
              <w:rPr>
                <w:sz w:val="22"/>
                <w:szCs w:val="22"/>
              </w:rPr>
              <w:t xml:space="preserve">. </w:t>
            </w:r>
            <w:r w:rsidRPr="00196675">
              <w:rPr>
                <w:sz w:val="22"/>
                <w:szCs w:val="22"/>
              </w:rPr>
              <w:t xml:space="preserve"> </w:t>
            </w:r>
          </w:p>
          <w:p w:rsidR="00E86636" w:rsidP="00E86636" w:rsidRDefault="00E86636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d) autonómia, felelősség</w:t>
            </w:r>
          </w:p>
          <w:p w:rsidRPr="002D56A2" w:rsidR="00E86636" w:rsidP="00E86636" w:rsidRDefault="00E86636" w14:paraId="5C4EA41E" w14:textId="77777777">
            <w:pPr>
              <w:suppressAutoHyphens/>
              <w:ind w:firstLine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   </w:t>
            </w:r>
            <w:r w:rsidRPr="002D56A2">
              <w:rPr>
                <w:sz w:val="22"/>
                <w:szCs w:val="22"/>
              </w:rPr>
              <w:t>A szakterülete megalapozó nézeteit felelősséggel vállalja.</w:t>
            </w:r>
          </w:p>
          <w:p w:rsidRPr="002D56A2" w:rsidR="00E86636" w:rsidP="00E86636" w:rsidRDefault="00E86636" w14:paraId="7EEDF88F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2D56A2">
              <w:rPr>
                <w:sz w:val="22"/>
                <w:szCs w:val="22"/>
              </w:rPr>
              <w:t>-    Önálló továbbtanulással vagy szervezett továbbképzések segítségével meglévő készségeit fejleszti és olyan új kompetenciákat sajátít el, amelyek segítségével alkalmassá válhat egy szervezeten belül felelősségteljes munkakör vállalására.</w:t>
            </w:r>
          </w:p>
        </w:tc>
      </w:tr>
      <w:tr w:rsidRPr="005B6ADB" w:rsidR="00D70F9B" w:rsidTr="6609208D" w14:paraId="3CE4BE24" w14:textId="77777777">
        <w:trPr>
          <w:trHeight w:val="9135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D70F9B" w:rsidR="00D70F9B" w:rsidP="00D70F9B" w:rsidRDefault="00D70F9B" w14:paraId="6DEA4C36" w14:textId="77777777">
            <w:pPr>
              <w:textAlignment w:val="baseline"/>
              <w:rPr>
                <w:sz w:val="24"/>
                <w:szCs w:val="24"/>
              </w:rPr>
            </w:pPr>
            <w:r w:rsidRPr="00D70F9B">
              <w:rPr>
                <w:b/>
                <w:bCs/>
                <w:sz w:val="22"/>
                <w:szCs w:val="22"/>
              </w:rPr>
              <w:t>Féléves tematika hetekre lebontott rövid ismertetése</w:t>
            </w:r>
            <w:r w:rsidRPr="00D70F9B">
              <w:rPr>
                <w:sz w:val="22"/>
                <w:szCs w:val="22"/>
              </w:rPr>
              <w:t> </w:t>
            </w:r>
          </w:p>
          <w:tbl>
            <w:tblPr>
              <w:tblW w:w="0" w:type="auto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0"/>
              <w:gridCol w:w="6810"/>
            </w:tblGrid>
            <w:tr w:rsidRPr="00D70F9B" w:rsidR="00D70F9B" w:rsidTr="00D70F9B" w14:paraId="5F3436FD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507A9DA4" w14:textId="77777777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0AFE7752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Bevezetés: Mi a filozófia és miért van története, ha nincs benne tudományos értelemben vett haladás? </w:t>
                  </w:r>
                </w:p>
              </w:tc>
            </w:tr>
            <w:tr w:rsidRPr="00D70F9B" w:rsidR="00D70F9B" w:rsidTr="00D70F9B" w14:paraId="5622217B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12E7C92" w14:textId="77777777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/>
                    <w:ind w:left="1080" w:firstLine="0"/>
                    <w:jc w:val="both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1F6DE62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Filozófiatörténet és kultúratörténet – van-e fejlődés a kultúrában? </w:t>
                  </w:r>
                </w:p>
              </w:tc>
            </w:tr>
            <w:tr w:rsidRPr="00D70F9B" w:rsidR="00D70F9B" w:rsidTr="00D70F9B" w14:paraId="24970456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66B4CF0" w14:textId="77777777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0D738A8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A filozófiai értelemben vett gondolkodás kezdete: a mítosz </w:t>
                  </w:r>
                </w:p>
              </w:tc>
            </w:tr>
            <w:tr w:rsidRPr="00D70F9B" w:rsidR="00D70F9B" w:rsidTr="00D70F9B" w14:paraId="0FA5EA01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508E2B29" w14:textId="77777777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91AAE8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 xml:space="preserve">A logosz kiválása a mítoszból a görög filozófiában: a </w:t>
                  </w:r>
                  <w:proofErr w:type="spellStart"/>
                  <w:r w:rsidRPr="00D70F9B">
                    <w:rPr>
                      <w:sz w:val="22"/>
                      <w:szCs w:val="22"/>
                    </w:rPr>
                    <w:t>preszókratikus</w:t>
                  </w:r>
                  <w:proofErr w:type="spellEnd"/>
                  <w:r w:rsidRPr="00D70F9B">
                    <w:rPr>
                      <w:sz w:val="22"/>
                      <w:szCs w:val="22"/>
                    </w:rPr>
                    <w:t xml:space="preserve"> bölcselet </w:t>
                  </w:r>
                </w:p>
              </w:tc>
            </w:tr>
            <w:tr w:rsidRPr="00D70F9B" w:rsidR="00D70F9B" w:rsidTr="00D70F9B" w14:paraId="134EFFC5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6B0ED924" w14:textId="77777777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lastRenderedPageBreak/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33AD1D6F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Szofista fordulat, Szókratész és Platón </w:t>
                  </w:r>
                </w:p>
              </w:tc>
            </w:tr>
            <w:tr w:rsidRPr="00D70F9B" w:rsidR="00D70F9B" w:rsidTr="00D70F9B" w14:paraId="3EE896D2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58B6F73D" w14:textId="77777777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E37D4B8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 xml:space="preserve">Arisztotelész: </w:t>
                  </w:r>
                  <w:proofErr w:type="spellStart"/>
                  <w:r w:rsidRPr="00D70F9B">
                    <w:rPr>
                      <w:sz w:val="22"/>
                      <w:szCs w:val="22"/>
                    </w:rPr>
                    <w:t>theória</w:t>
                  </w:r>
                  <w:proofErr w:type="spellEnd"/>
                  <w:r w:rsidRPr="00D70F9B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70F9B">
                    <w:rPr>
                      <w:sz w:val="22"/>
                      <w:szCs w:val="22"/>
                    </w:rPr>
                    <w:t>poiészisz</w:t>
                  </w:r>
                  <w:proofErr w:type="spellEnd"/>
                  <w:r w:rsidRPr="00D70F9B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70F9B">
                    <w:rPr>
                      <w:sz w:val="22"/>
                      <w:szCs w:val="22"/>
                    </w:rPr>
                    <w:t>praxisz</w:t>
                  </w:r>
                  <w:proofErr w:type="spellEnd"/>
                  <w:r w:rsidRPr="00D70F9B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Pr="00D70F9B" w:rsidR="00D70F9B" w:rsidTr="00D70F9B" w14:paraId="4BB89E60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BEED96A" w14:textId="77777777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1517C3A0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A kereszténység hatása a filozófiai gondolkodásra a középkor szellemi világában, a vallás világészlelése és -magyarázata </w:t>
                  </w:r>
                </w:p>
              </w:tc>
            </w:tr>
            <w:tr w:rsidRPr="00D70F9B" w:rsidR="00D70F9B" w:rsidTr="00D70F9B" w14:paraId="69D9E85B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04A0AD22" w14:textId="77777777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231EA62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Humanizmus, reneszánsz, reformáció </w:t>
                  </w:r>
                </w:p>
              </w:tc>
            </w:tr>
            <w:tr w:rsidRPr="00D70F9B" w:rsidR="00D70F9B" w:rsidTr="00D70F9B" w14:paraId="7C79506A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67B3ED5B" w14:textId="77777777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CA5B763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Az újkor nyitánya: Descartes és fordulat a szubjektum felé. </w:t>
                  </w:r>
                </w:p>
              </w:tc>
            </w:tr>
            <w:tr w:rsidRPr="00D70F9B" w:rsidR="00D70F9B" w:rsidTr="00D70F9B" w14:paraId="43B4912C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550EF1A9" w14:textId="77777777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bookmarkStart w:name="_GoBack" w:id="0"/>
                  <w:bookmarkEnd w:id="0"/>
                  <w:r w:rsidRPr="00D70F9B">
                    <w:rPr>
                      <w:color w:val="FF0000"/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3959C3A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color w:val="FF0000"/>
                      <w:sz w:val="22"/>
                      <w:szCs w:val="22"/>
                    </w:rPr>
                    <w:t>TAVASZI SZÜNET </w:t>
                  </w:r>
                </w:p>
              </w:tc>
            </w:tr>
            <w:tr w:rsidRPr="00D70F9B" w:rsidR="00D70F9B" w:rsidTr="00D70F9B" w14:paraId="552D7E2D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01323036" w14:textId="77777777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D703851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Felvilágosodás és a klasszikus német filozófia </w:t>
                  </w:r>
                </w:p>
              </w:tc>
            </w:tr>
            <w:tr w:rsidRPr="00D70F9B" w:rsidR="00D70F9B" w:rsidTr="00D70F9B" w14:paraId="2F1E31B1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4D4E6860" w14:textId="77777777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54071785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Életfilozófiák, Nietzsche </w:t>
                  </w:r>
                </w:p>
              </w:tc>
            </w:tr>
            <w:tr w:rsidRPr="00D70F9B" w:rsidR="00D70F9B" w:rsidTr="00D70F9B" w14:paraId="2707F2B8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34652E1D" w14:textId="77777777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28A6EE12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Analitikus filozófia, fenomenológia </w:t>
                  </w:r>
                </w:p>
              </w:tc>
            </w:tr>
            <w:tr w:rsidRPr="00D70F9B" w:rsidR="00D70F9B" w:rsidTr="00D70F9B" w14:paraId="2BD6951E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6F74FF0" w14:textId="77777777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08C294E4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 xml:space="preserve">Az egzisztencia filozófiája: </w:t>
                  </w:r>
                  <w:proofErr w:type="spellStart"/>
                  <w:r w:rsidRPr="00D70F9B">
                    <w:rPr>
                      <w:sz w:val="22"/>
                      <w:szCs w:val="22"/>
                    </w:rPr>
                    <w:t>Jaspers</w:t>
                  </w:r>
                  <w:proofErr w:type="spellEnd"/>
                  <w:r w:rsidRPr="00D70F9B">
                    <w:rPr>
                      <w:sz w:val="22"/>
                      <w:szCs w:val="22"/>
                    </w:rPr>
                    <w:t xml:space="preserve"> és Heidegger </w:t>
                  </w:r>
                </w:p>
              </w:tc>
            </w:tr>
            <w:tr w:rsidRPr="00D70F9B" w:rsidR="00D70F9B" w:rsidTr="00D70F9B" w14:paraId="09FE3371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622372C4" w14:textId="77777777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04F6C55D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Művészet és gondolkodás a posztmodern korban és a „történelem végén”. </w:t>
                  </w:r>
                </w:p>
              </w:tc>
            </w:tr>
            <w:tr w:rsidRPr="00D70F9B" w:rsidR="00D70F9B" w:rsidTr="00D70F9B" w14:paraId="33EA26D4" w14:textId="77777777">
              <w:trPr>
                <w:trHeight w:val="300"/>
              </w:trPr>
              <w:tc>
                <w:tcPr>
                  <w:tcW w:w="151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7808216E" w14:textId="77777777">
                  <w:pPr>
                    <w:numPr>
                      <w:ilvl w:val="0"/>
                      <w:numId w:val="17"/>
                    </w:numPr>
                    <w:spacing w:before="100" w:beforeAutospacing="1" w:after="100" w:afterAutospacing="1"/>
                    <w:ind w:left="1080" w:firstLine="0"/>
                    <w:textAlignment w:val="baseline"/>
                    <w:rPr>
                      <w:sz w:val="22"/>
                      <w:szCs w:val="22"/>
                    </w:rPr>
                  </w:pPr>
                  <w:r w:rsidRPr="00D70F9B">
                    <w:rPr>
                      <w:sz w:val="22"/>
                      <w:szCs w:val="22"/>
                    </w:rPr>
                    <w:t>hét </w:t>
                  </w:r>
                </w:p>
              </w:tc>
              <w:tc>
                <w:tcPr>
                  <w:tcW w:w="706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auto"/>
                  <w:hideMark/>
                </w:tcPr>
                <w:p w:rsidRPr="00D70F9B" w:rsidR="00D70F9B" w:rsidP="00D70F9B" w:rsidRDefault="00D70F9B" w14:paraId="6AF77FAE" w14:textId="77777777">
                  <w:pPr>
                    <w:textAlignment w:val="baseline"/>
                    <w:rPr>
                      <w:sz w:val="24"/>
                      <w:szCs w:val="24"/>
                    </w:rPr>
                  </w:pPr>
                  <w:r w:rsidRPr="00D70F9B">
                    <w:rPr>
                      <w:sz w:val="22"/>
                      <w:szCs w:val="22"/>
                    </w:rPr>
                    <w:t>„Már csak egy Isten menthet meg minket.” (Heidegger) </w:t>
                  </w:r>
                </w:p>
              </w:tc>
            </w:tr>
          </w:tbl>
          <w:p w:rsidRPr="00403737" w:rsidR="00D70F9B" w:rsidP="00D70F9B" w:rsidRDefault="00D70F9B" w14:paraId="77596E2D" w14:textId="77777777">
            <w:pPr>
              <w:tabs>
                <w:tab w:val="left" w:pos="317"/>
              </w:tabs>
              <w:suppressAutoHyphens/>
              <w:rPr>
                <w:b/>
                <w:sz w:val="22"/>
                <w:szCs w:val="22"/>
              </w:rPr>
            </w:pPr>
          </w:p>
        </w:tc>
      </w:tr>
      <w:tr w:rsidRPr="005B6ADB" w:rsidR="00E86636" w:rsidTr="6609208D" w14:paraId="0D77A3B0" w14:textId="77777777">
        <w:trPr>
          <w:trHeight w:val="338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403737" w:rsidR="00E86636" w:rsidP="54920EE2" w:rsidRDefault="00E86636" w14:paraId="280E299A" w14:textId="24897257">
            <w:pPr>
              <w:tabs>
                <w:tab w:val="left" w:pos="317"/>
              </w:tabs>
              <w:suppressAutoHyphens/>
            </w:pPr>
            <w:r w:rsidRPr="6609208D" w:rsidR="00E86636">
              <w:rPr>
                <w:b w:val="1"/>
                <w:bCs w:val="1"/>
                <w:sz w:val="22"/>
                <w:szCs w:val="22"/>
              </w:rPr>
              <w:t>Tantárgy felelőse:</w:t>
            </w:r>
            <w:r w:rsidRPr="6609208D" w:rsidR="76840450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6609208D" w:rsidR="25547A77">
              <w:rPr>
                <w:b w:val="1"/>
                <w:bCs w:val="1"/>
                <w:sz w:val="22"/>
                <w:szCs w:val="22"/>
              </w:rPr>
              <w:t xml:space="preserve">Sallai Géza </w:t>
            </w:r>
            <w:r w:rsidRPr="6609208D" w:rsidR="25547A77">
              <w:rPr>
                <w:b w:val="0"/>
                <w:bCs w:val="0"/>
                <w:sz w:val="22"/>
                <w:szCs w:val="22"/>
              </w:rPr>
              <w:t>egyetemi tanár DLA</w:t>
            </w:r>
          </w:p>
        </w:tc>
      </w:tr>
      <w:tr w:rsidRPr="005B6ADB" w:rsidR="00E86636" w:rsidTr="6609208D" w14:paraId="74C76A3B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E86636" w:rsidR="00E86636" w:rsidP="6609208D" w:rsidRDefault="00E86636" w14:paraId="67921863" w14:textId="24B7A34B">
            <w:pPr>
              <w:pStyle w:val="Norml"/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6609208D" w:rsidR="00E86636">
              <w:rPr>
                <w:b w:val="1"/>
                <w:bCs w:val="1"/>
                <w:sz w:val="22"/>
                <w:szCs w:val="22"/>
              </w:rPr>
              <w:t xml:space="preserve">Tantárgy oktatásába bevont oktató(k): </w:t>
            </w:r>
            <w:r w:rsidRPr="6609208D" w:rsidR="16ABA982">
              <w:rPr>
                <w:b w:val="1"/>
                <w:bCs w:val="1"/>
                <w:sz w:val="22"/>
                <w:szCs w:val="22"/>
              </w:rPr>
              <w:t>Gáspár Csaba</w:t>
            </w:r>
            <w:r w:rsidRPr="6609208D" w:rsidR="16ABA982">
              <w:rPr>
                <w:sz w:val="22"/>
                <w:szCs w:val="22"/>
              </w:rPr>
              <w:t xml:space="preserve"> óraadó</w:t>
            </w:r>
          </w:p>
        </w:tc>
      </w:tr>
      <w:tr w:rsidRPr="005B6ADB" w:rsidR="00E86636" w:rsidTr="6609208D" w14:paraId="6B7F5261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E86636" w:rsidP="00E86636" w:rsidRDefault="00E86636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Pr="005B6ADB" w:rsidR="00E86636" w:rsidTr="6609208D" w14:paraId="6D10866E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E86636" w:rsidP="00E86636" w:rsidRDefault="00E86636" w14:paraId="7D0465F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Tantárgykódja: </w:t>
            </w:r>
            <w:r w:rsidRPr="009F720E">
              <w:rPr>
                <w:sz w:val="22"/>
                <w:szCs w:val="22"/>
              </w:rPr>
              <w:t>SZM-</w:t>
            </w:r>
            <w:r>
              <w:rPr>
                <w:sz w:val="22"/>
                <w:szCs w:val="22"/>
              </w:rPr>
              <w:t>FILO01-23-C</w:t>
            </w:r>
          </w:p>
        </w:tc>
      </w:tr>
      <w:tr w:rsidRPr="005B6ADB" w:rsidR="00E86636" w:rsidTr="6609208D" w14:paraId="372E8349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E86636" w:rsidP="00E86636" w:rsidRDefault="00E86636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Felelős tanszéke: </w:t>
            </w:r>
            <w:r>
              <w:rPr>
                <w:sz w:val="22"/>
                <w:szCs w:val="22"/>
              </w:rPr>
              <w:t>Szobrász</w:t>
            </w:r>
            <w:r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E86636" w:rsidTr="6609208D" w14:paraId="759540EF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E86636" w:rsidP="00E86636" w:rsidRDefault="00E86636" w14:paraId="699CE7D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Képzési idő szemeszterekben: </w:t>
            </w:r>
            <w:r w:rsidRPr="00E86636">
              <w:rPr>
                <w:sz w:val="22"/>
                <w:szCs w:val="22"/>
              </w:rPr>
              <w:t xml:space="preserve">1 </w:t>
            </w:r>
            <w:r w:rsidRPr="005B6ADB">
              <w:rPr>
                <w:sz w:val="22"/>
                <w:szCs w:val="22"/>
              </w:rPr>
              <w:t>szemeszter</w:t>
            </w:r>
          </w:p>
        </w:tc>
      </w:tr>
      <w:tr w:rsidRPr="005B6ADB" w:rsidR="00E86636" w:rsidTr="6609208D" w14:paraId="4E676ACB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E86636" w:rsidP="00E86636" w:rsidRDefault="00E86636" w14:paraId="689C8E1B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Tanórák száma összesen: </w:t>
            </w:r>
            <w:r w:rsidRPr="005B6ADB">
              <w:rPr>
                <w:sz w:val="22"/>
                <w:szCs w:val="22"/>
              </w:rPr>
              <w:t>56 óra</w:t>
            </w:r>
          </w:p>
        </w:tc>
      </w:tr>
      <w:tr w:rsidRPr="005B6ADB" w:rsidR="00E86636" w:rsidTr="6609208D" w14:paraId="1DCA0456" w14:textId="77777777">
        <w:trPr>
          <w:trHeight w:val="337"/>
        </w:trPr>
        <w:tc>
          <w:tcPr>
            <w:tcW w:w="8776" w:type="dxa"/>
            <w:gridSpan w:val="2"/>
            <w:tcMar>
              <w:top w:w="57" w:type="dxa"/>
              <w:bottom w:w="57" w:type="dxa"/>
            </w:tcMar>
          </w:tcPr>
          <w:p w:rsidRPr="005B6ADB" w:rsidR="00E86636" w:rsidP="00E86636" w:rsidRDefault="00E86636" w14:paraId="3EEC85B3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sz w:val="22"/>
                <w:szCs w:val="22"/>
              </w:rPr>
              <w:t>korlátlan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</w:t>
      </w:r>
      <w:r w:rsidRPr="005B6ADB">
        <w:rPr>
          <w:sz w:val="22"/>
          <w:szCs w:val="22"/>
        </w:rPr>
        <w:lastRenderedPageBreak/>
        <w:t xml:space="preserve">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2AE" w:rsidP="00885F7B" w:rsidRDefault="004972AE" w14:paraId="379F4B49" w14:textId="77777777">
      <w:r>
        <w:separator/>
      </w:r>
    </w:p>
  </w:endnote>
  <w:endnote w:type="continuationSeparator" w:id="0">
    <w:p w:rsidR="004972AE" w:rsidP="00885F7B" w:rsidRDefault="004972AE" w14:paraId="3499723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2AE" w:rsidP="00885F7B" w:rsidRDefault="004972AE" w14:paraId="4D9E9958" w14:textId="77777777">
      <w:r>
        <w:separator/>
      </w:r>
    </w:p>
  </w:footnote>
  <w:footnote w:type="continuationSeparator" w:id="0">
    <w:p w:rsidR="004972AE" w:rsidP="00885F7B" w:rsidRDefault="004972AE" w14:paraId="03DC158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2AD7"/>
    <w:multiLevelType w:val="multilevel"/>
    <w:tmpl w:val="84BC7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F0445"/>
    <w:multiLevelType w:val="multilevel"/>
    <w:tmpl w:val="EE6C4F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95C43"/>
    <w:multiLevelType w:val="multilevel"/>
    <w:tmpl w:val="757EE7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77991"/>
    <w:multiLevelType w:val="multilevel"/>
    <w:tmpl w:val="71BE29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F55AE"/>
    <w:multiLevelType w:val="multilevel"/>
    <w:tmpl w:val="6E30BD7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710E5"/>
    <w:multiLevelType w:val="multilevel"/>
    <w:tmpl w:val="A8369E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4566B1"/>
    <w:multiLevelType w:val="multilevel"/>
    <w:tmpl w:val="B6D0D37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AB03E9"/>
    <w:multiLevelType w:val="multilevel"/>
    <w:tmpl w:val="3C8C3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17B45"/>
    <w:multiLevelType w:val="multilevel"/>
    <w:tmpl w:val="B1CEA2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D503C4"/>
    <w:multiLevelType w:val="multilevel"/>
    <w:tmpl w:val="513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5F0B7F"/>
    <w:multiLevelType w:val="multilevel"/>
    <w:tmpl w:val="82A69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841B3D"/>
    <w:multiLevelType w:val="multilevel"/>
    <w:tmpl w:val="73144C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73600097"/>
    <w:multiLevelType w:val="multilevel"/>
    <w:tmpl w:val="7F60E9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B5351F"/>
    <w:multiLevelType w:val="multilevel"/>
    <w:tmpl w:val="3DC4152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3941CF"/>
    <w:multiLevelType w:val="multilevel"/>
    <w:tmpl w:val="CAE418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2D4006"/>
    <w:multiLevelType w:val="multilevel"/>
    <w:tmpl w:val="D25A68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2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14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972AE"/>
    <w:rsid w:val="004D2C7A"/>
    <w:rsid w:val="004D5675"/>
    <w:rsid w:val="004D6C24"/>
    <w:rsid w:val="004E2C8F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70F9B"/>
    <w:rsid w:val="00D96260"/>
    <w:rsid w:val="00DC19CF"/>
    <w:rsid w:val="00DF32B4"/>
    <w:rsid w:val="00E314FC"/>
    <w:rsid w:val="00E3399F"/>
    <w:rsid w:val="00E63878"/>
    <w:rsid w:val="00E86636"/>
    <w:rsid w:val="00EC3079"/>
    <w:rsid w:val="00EF50BF"/>
    <w:rsid w:val="00F048D5"/>
    <w:rsid w:val="00F1548E"/>
    <w:rsid w:val="00F36C89"/>
    <w:rsid w:val="00F733BB"/>
    <w:rsid w:val="00F95AEC"/>
    <w:rsid w:val="00F95B6A"/>
    <w:rsid w:val="00FE7F81"/>
    <w:rsid w:val="16ABA982"/>
    <w:rsid w:val="25547A77"/>
    <w:rsid w:val="54920EE2"/>
    <w:rsid w:val="6609208D"/>
    <w:rsid w:val="76840450"/>
    <w:rsid w:val="7CABA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D423"/>
  <w15:chartTrackingRefBased/>
  <w15:docId w15:val="{C1EA1646-AA04-4DC4-A662-39FB2B33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D70F9B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D70F9B"/>
  </w:style>
  <w:style w:type="character" w:styleId="eop" w:customStyle="1">
    <w:name w:val="eop"/>
    <w:basedOn w:val="Bekezdsalapbettpusa"/>
    <w:rsid w:val="00D70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2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6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3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6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3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2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23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64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5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1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7</revision>
  <lastPrinted>2016-12-01T20:29:00.0000000Z</lastPrinted>
  <dcterms:created xsi:type="dcterms:W3CDTF">2026-06-24T12:41:00.0000000Z</dcterms:created>
  <dcterms:modified xsi:type="dcterms:W3CDTF">2026-06-30T08:53:22.4472738Z</dcterms:modified>
</coreProperties>
</file>