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50E17210" wp14:textId="77777777">
      <w:pPr>
        <w:pStyle w:val="Normal"/>
        <w:jc w:val="center"/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pPr>
      <w:r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  <w:t>TANTÁRGYLEÍRÁS ÉS HETI TEMATIKA</w:t>
      </w:r>
    </w:p>
    <w:p xmlns:wp14="http://schemas.microsoft.com/office/word/2010/wordml" w14:paraId="672A6659" wp14:textId="77777777">
      <w:pPr>
        <w:pStyle w:val="Normal"/>
        <w:jc w:val="center"/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pPr>
      <w:r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r>
    </w:p>
    <w:tbl>
      <w:tblPr>
        <w:tblW w:w="9464" w:type="dxa"/>
        <w:jc w:val="start"/>
        <w:tblInd w:w="-5" w:type="dxa"/>
        <w:tblLayout w:type="fixed"/>
        <w:tblCellMar>
          <w:top w:w="57" w:type="dxa"/>
          <w:start w:w="108" w:type="dxa"/>
          <w:bottom w:w="57" w:type="dxa"/>
          <w:end w:w="108" w:type="dxa"/>
        </w:tblCellMar>
      </w:tblPr>
      <w:tblGrid>
        <w:gridCol w:w="6807"/>
        <w:gridCol w:w="2657"/>
      </w:tblGrid>
      <w:tr xmlns:wp14="http://schemas.microsoft.com/office/word/2010/wordml" w:rsidTr="43B34D81" w14:paraId="5A1EC94B" wp14:textId="77777777">
        <w:trPr>
          <w:trHeight w:val="368" w:hRule="atLeast"/>
        </w:trPr>
        <w:tc>
          <w:tcPr>
            <w:tcW w:w="6807" w:type="dxa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3DBB428" wp14:textId="77777777">
            <w:pPr>
              <w:pStyle w:val="NoSpacing"/>
              <w:rPr/>
            </w:pPr>
            <w:r>
              <w:rPr>
                <w:b/>
                <w:sz w:val="24"/>
                <w:szCs w:val="24"/>
              </w:rPr>
              <w:t xml:space="preserve">Tantárgy neve: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color w:val="3A7C22"/>
                <w:sz w:val="22"/>
                <w:shd w:val="clear" w:fill="FFFF00"/>
              </w:rPr>
              <w:t xml:space="preserve">Tervezőgrafika műtermi gyakorlat </w:t>
            </w:r>
            <w:r>
              <w:rPr>
                <w:b/>
                <w:bCs/>
                <w:color w:val="3A7C22"/>
                <w:sz w:val="22"/>
                <w:shd w:val="clear" w:fill="FFFF00"/>
              </w:rPr>
              <w:t>2</w:t>
            </w:r>
            <w:r>
              <w:rPr>
                <w:b/>
                <w:bCs/>
                <w:color w:val="3A7C22"/>
                <w:sz w:val="22"/>
                <w:shd w:val="clear" w:fill="FFFF00"/>
              </w:rPr>
              <w:t>. félév</w:t>
            </w:r>
          </w:p>
        </w:tc>
        <w:tc>
          <w:tcPr>
            <w:tcW w:w="2657" w:type="dxa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7EA86200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Kreditértéke: </w:t>
            </w:r>
            <w:r>
              <w:rPr>
                <w:b/>
                <w:color w:val="3A7C22"/>
                <w:sz w:val="22"/>
                <w:szCs w:val="22"/>
              </w:rPr>
              <w:t>9</w:t>
            </w:r>
          </w:p>
        </w:tc>
      </w:tr>
      <w:tr xmlns:wp14="http://schemas.microsoft.com/office/word/2010/wordml" w:rsidTr="43B34D81" w14:paraId="33850215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0895115E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>
              <w:rPr>
                <w:b/>
                <w:bdr w:val="dotted" w:color="000000" w:sz="4" w:space="0"/>
                <w:vertAlign w:val="superscript"/>
              </w:rPr>
              <w:t>12</w:t>
            </w:r>
            <w:r>
              <w:rPr>
                <w:color w:val="3A7C22"/>
                <w:sz w:val="22"/>
                <w:szCs w:val="22"/>
              </w:rPr>
              <w:t xml:space="preserve">: </w:t>
            </w:r>
            <w:r>
              <w:rPr>
                <w:b/>
                <w:color w:val="3A7C22"/>
                <w:sz w:val="22"/>
                <w:szCs w:val="22"/>
              </w:rPr>
              <w:t xml:space="preserve">20/80 </w:t>
            </w:r>
            <w:r>
              <w:rPr>
                <w:color w:val="3A7C22"/>
                <w:sz w:val="22"/>
                <w:szCs w:val="22"/>
              </w:rPr>
              <w:t>kredit%</w:t>
            </w:r>
          </w:p>
        </w:tc>
      </w:tr>
      <w:tr xmlns:wp14="http://schemas.microsoft.com/office/word/2010/wordml" w:rsidTr="43B34D81" w14:paraId="4E2C80E8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01FF9C2F" wp14:textId="77777777">
            <w:pPr>
              <w:pStyle w:val="Normal"/>
              <w:suppressAutoHyphens w:val="true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tanóra</w:t>
            </w:r>
            <w:r>
              <w:rPr>
                <w:rStyle w:val="FootnoteCharacters"/>
                <w:rStyle w:val="FootnoteReference"/>
                <w:b/>
                <w:sz w:val="22"/>
                <w:szCs w:val="22"/>
              </w:rPr>
              <w:footnoteReference w:id="2"/>
            </w:r>
            <w:r>
              <w:rPr>
                <w:b/>
                <w:sz w:val="22"/>
                <w:szCs w:val="22"/>
              </w:rPr>
              <w:t xml:space="preserve"> típusa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bCs/>
                <w:color w:val="3A7C22"/>
                <w:sz w:val="22"/>
                <w:szCs w:val="22"/>
              </w:rPr>
              <w:t>gyakorlat</w:t>
            </w:r>
            <w:r>
              <w:rPr>
                <w:sz w:val="22"/>
                <w:szCs w:val="22"/>
              </w:rPr>
              <w:t xml:space="preserve"> és </w:t>
            </w:r>
            <w:r>
              <w:rPr>
                <w:b/>
                <w:sz w:val="22"/>
                <w:szCs w:val="22"/>
              </w:rPr>
              <w:t>óraszáma</w:t>
            </w:r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3A7C22"/>
                <w:sz w:val="22"/>
                <w:szCs w:val="22"/>
              </w:rPr>
              <w:t>260/300</w:t>
            </w:r>
            <w:r>
              <w:rPr>
                <w:b/>
                <w:sz w:val="22"/>
                <w:szCs w:val="22"/>
              </w:rPr>
              <w:t xml:space="preserve"> az adott félévben, nyelve: </w:t>
            </w:r>
            <w:r>
              <w:rPr>
                <w:b/>
                <w:bCs/>
                <w:color w:val="3A7C22"/>
                <w:sz w:val="22"/>
                <w:szCs w:val="22"/>
              </w:rPr>
              <w:t>magyar</w:t>
            </w:r>
          </w:p>
          <w:p w14:paraId="6E19364E" wp14:textId="77777777">
            <w:pPr>
              <w:pStyle w:val="Normal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 xml:space="preserve">Az adott ismeret átadásában alkalmazandó </w:t>
            </w:r>
            <w:r>
              <w:rPr>
                <w:b/>
                <w:sz w:val="22"/>
                <w:szCs w:val="22"/>
              </w:rPr>
              <w:t>további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módok, jellemzők</w:t>
            </w:r>
            <w:r>
              <w:rPr>
                <w:rStyle w:val="FootnoteCharacters"/>
                <w:rStyle w:val="FootnoteReference"/>
                <w:b/>
                <w:sz w:val="22"/>
                <w:szCs w:val="22"/>
              </w:rPr>
              <w:footnoteReference w:id="3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1"/>
                <w:szCs w:val="21"/>
              </w:rPr>
              <w:t>(ha vannak)</w:t>
            </w:r>
            <w:r>
              <w:rPr>
                <w:sz w:val="22"/>
                <w:szCs w:val="22"/>
              </w:rPr>
              <w:t>: …</w:t>
            </w:r>
          </w:p>
        </w:tc>
      </w:tr>
      <w:tr xmlns:wp14="http://schemas.microsoft.com/office/word/2010/wordml" w:rsidTr="43B34D81" w14:paraId="2465B239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C2EEEC6" wp14:textId="77777777">
            <w:pPr>
              <w:pStyle w:val="Normal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 xml:space="preserve">számonkérés </w:t>
            </w:r>
            <w:r>
              <w:rPr>
                <w:b/>
                <w:bCs/>
                <w:sz w:val="22"/>
                <w:szCs w:val="22"/>
              </w:rPr>
              <w:t>módja:</w:t>
            </w:r>
            <w:r>
              <w:rPr>
                <w:sz w:val="22"/>
                <w:szCs w:val="22"/>
              </w:rPr>
              <w:t xml:space="preserve"> </w:t>
            </w:r>
          </w:p>
          <w:p w14:paraId="4DF29FCA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xmlns:wp14="http://schemas.microsoft.com/office/word/2010/wordml" w:rsidTr="43B34D81" w14:paraId="23AE47E8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01B45B9C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A tantárgy tantervi helye (hányadik félév):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468A1A"/>
                <w:sz w:val="22"/>
                <w:szCs w:val="22"/>
                <w:shd w:val="clear" w:fill="FFFF00"/>
              </w:rPr>
              <w:t>2</w:t>
            </w:r>
            <w:r>
              <w:rPr>
                <w:b/>
                <w:bCs/>
                <w:color w:val="468A1A"/>
                <w:sz w:val="22"/>
                <w:shd w:val="clear" w:fill="FFFF00"/>
              </w:rPr>
              <w:t>.</w:t>
            </w:r>
            <w:r>
              <w:rPr>
                <w:b/>
                <w:bCs/>
                <w:color w:val="3A7C22"/>
                <w:sz w:val="22"/>
                <w:shd w:val="clear" w:fill="FFFF00"/>
              </w:rPr>
              <w:t xml:space="preserve"> félév</w:t>
            </w:r>
          </w:p>
        </w:tc>
      </w:tr>
      <w:tr xmlns:wp14="http://schemas.microsoft.com/office/word/2010/wordml" w:rsidTr="43B34D81" w14:paraId="422A4CC3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1AB1B344" wp14:textId="77777777"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>Előtanulmányi feltételek: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3A7C22"/>
                <w:sz w:val="22"/>
                <w:szCs w:val="22"/>
              </w:rPr>
              <w:t>A grafikusművész képzésben, a tervezőgrafika specializáción a tantárgy félévei egymásra épülnek.</w:t>
            </w:r>
          </w:p>
        </w:tc>
      </w:tr>
      <w:tr xmlns:wp14="http://schemas.microsoft.com/office/word/2010/wordml" w:rsidTr="43B34D81" w14:paraId="10C098C7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dotted" w:color="000000" w:themeColor="text2" w:sz="4" w:space="0"/>
              <w:end w:val="single" w:sz="4" w:space="0" w:color="000000"/>
            </w:tcBorders>
            <w:tcMar/>
          </w:tcPr>
          <w:p w14:paraId="6B206B59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Tantárgyleírás</w:t>
            </w:r>
            <w:r>
              <w:rPr>
                <w:sz w:val="22"/>
                <w:szCs w:val="22"/>
              </w:rPr>
              <w:t xml:space="preserve">: az elsajátítandó </w:t>
            </w:r>
            <w:r>
              <w:rPr>
                <w:b/>
                <w:sz w:val="22"/>
                <w:szCs w:val="22"/>
              </w:rPr>
              <w:t>ismeretanyag tömör, ugyanakkor informáló leírása:</w:t>
            </w:r>
          </w:p>
          <w:p w14:paraId="33D99F4E" wp14:textId="77777777">
            <w:pPr>
              <w:pStyle w:val="Normal"/>
              <w:suppressAutoHyphens w:val="true"/>
              <w:ind w:start="34" w:end="0"/>
              <w:rPr>
                <w:bCs/>
                <w:color w:val="3A7C22"/>
                <w:sz w:val="22"/>
                <w:szCs w:val="22"/>
              </w:rPr>
            </w:pPr>
            <w:r>
              <w:rPr>
                <w:bCs/>
                <w:color w:val="3A7C22"/>
                <w:sz w:val="22"/>
                <w:szCs w:val="22"/>
              </w:rPr>
              <w:t>Az első két szemeszterben fontos szerepet kap a vizuális elvonatkoztatási képesség fejlesztése, az alapvető képi kifejező eszközök megismertetése, a tervezői munkához szükséges legfontosabb szakmai ismeretek átadása, fokozatosan fejlesztve a hallgatók önálló feladatmegoldási készségét. Az oktatás a tervezőgrafika alapműfajaira irányuló, konkrét tervezési feladatok megoldásával, folyamatos egyéni konzultációval történik. Lehetőség szerint külső szervezetek által kiírt tervezőgrafikai pályázatok is beépítésre kerülnek a tanmenetbe.</w:t>
            </w:r>
          </w:p>
        </w:tc>
      </w:tr>
      <w:tr xmlns:wp14="http://schemas.microsoft.com/office/word/2010/wordml" w:rsidTr="43B34D81" w14:paraId="12ABA00D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dotted" w:color="000000" w:themeColor="text2" w:sz="4" w:space="0"/>
              <w:end w:val="single" w:sz="4" w:space="0" w:color="000000"/>
            </w:tcBorders>
            <w:tcMar/>
            <w:vAlign w:val="center"/>
          </w:tcPr>
          <w:p w14:paraId="341932E0" wp14:textId="77777777">
            <w:pPr>
              <w:pStyle w:val="BodyText"/>
              <w:widowControl/>
              <w:bidi w:val="0"/>
              <w:spacing w:before="0" w:after="140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2-5</w:t>
            </w:r>
            <w:r>
              <w:rPr>
                <w:sz w:val="22"/>
                <w:szCs w:val="22"/>
              </w:rPr>
              <w:t xml:space="preserve"> legfontosabb </w:t>
            </w:r>
            <w:r>
              <w:rPr>
                <w:i/>
                <w:sz w:val="22"/>
                <w:szCs w:val="22"/>
              </w:rPr>
              <w:t>kötelező,</w:t>
            </w:r>
            <w:r>
              <w:rPr>
                <w:sz w:val="22"/>
                <w:szCs w:val="22"/>
              </w:rPr>
              <w:t xml:space="preserve"> illetve </w:t>
            </w:r>
            <w:r>
              <w:rPr>
                <w:i/>
                <w:sz w:val="22"/>
                <w:szCs w:val="22"/>
              </w:rPr>
              <w:t>ajánlott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irodalom </w:t>
            </w:r>
            <w:r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>
              <w:rPr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Az információ gyönyörű : infografika, MKE Könyvtár, K.VIII.1113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Data Flow : visualising information in graphic design, MKE Könyvtár, K.VIII.1137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Data Flow 2 : Informationsgrafik und Datenvisualisierung, MKE Könyvtár, K.VIII.1091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Infografika – a világ más szemmel, MKE Könyvtár, K.VIII.1148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Information Graphics, MKE Könyvtár, K.VIII.1180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bCs/>
                <w:color w:val="3A7C22"/>
                <w:sz w:val="22"/>
                <w:szCs w:val="22"/>
              </w:rPr>
              <w:t>• Visual Journalism: infographics from the world's best newsrooms and designers, MKE Könyvtár, K.VIII.1226</w:t>
            </w:r>
            <w:r>
              <w:rPr>
                <w:bCs/>
                <w:color w:val="3A7C22"/>
                <w:sz w:val="22"/>
                <w:szCs w:val="22"/>
              </w:rPr>
              <w:br/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t>• Infographics: the power of visual storytelling, MKE Könyvtár, K.VIII.1225</w:t>
            </w:r>
            <w:bookmarkStart w:name="docs-internal-guid-19768950-7fff-b362-f9" w:id="0"/>
            <w:bookmarkEnd w:id="0"/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br/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t>• Masahiro Chatani, Origamic architecture, MKE Könyvtár,  M.II.171., M.II.174.</w:t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br/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t>• Paul Jackson papíros könyvei, MKE Könyvtár,  M.II.292., M.II.293., M.II.295.,  M.II.297.</w:t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br/>
            </w:r>
            <w:r>
              <w:rPr>
                <w:rFonts w:eastAsia="Times New Roman" w:cs="Times New Roman"/>
                <w:bCs/>
                <w:color w:val="3A7C22"/>
                <w:sz w:val="22"/>
                <w:szCs w:val="22"/>
                <w:lang w:val="hu-HU" w:bidi="ar-SA"/>
              </w:rPr>
              <w:t>• A Book on Books: New Aesthetics in Book Design, MKE Könyvtár, K.VIII.1349</w:t>
            </w:r>
          </w:p>
        </w:tc>
      </w:tr>
      <w:tr xmlns:wp14="http://schemas.microsoft.com/office/word/2010/wordml" w:rsidTr="43B34D81" w14:paraId="4DC15F7D" wp14:textId="77777777">
        <w:trPr>
          <w:trHeight w:val="296" w:hRule="atLeast"/>
        </w:trPr>
        <w:tc>
          <w:tcPr>
            <w:tcW w:w="9464" w:type="dxa"/>
            <w:gridSpan w:val="2"/>
            <w:tcBorders>
              <w:top w:val="dotted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D3883FC" wp14:textId="77777777">
            <w:pPr>
              <w:pStyle w:val="Normal"/>
              <w:suppressAutoHyphens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Féléves tematika hetekre lebontott rövid ismertetése</w:t>
            </w:r>
          </w:p>
          <w:tbl>
            <w:tblPr>
              <w:tblW w:w="927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53"/>
              <w:gridCol w:w="7719"/>
            </w:tblGrid>
            <w:tr w14:paraId="12F95025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71DEFBBC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91A30C8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1. tervezési feladat: Kapcsolataim rendszere, infógrafika </w:t>
                  </w:r>
                  <w:r>
                    <w:rPr>
                      <w:color w:val="3A7C22"/>
                      <w:sz w:val="22"/>
                      <w:szCs w:val="22"/>
                    </w:rPr>
                    <w:br/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Feladatkiadás, tervezés megkezdése,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egyéni konzultációk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f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ebruár 2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6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743EBF04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9E64155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2961EED6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 xml:space="preserve">1.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téma önálló értelmezése gyűjtéssel,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gyűjtés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bemutatás közös prezentáció keretében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f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 xml:space="preserve">ebruár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9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13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4694B34E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3D65C873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33E9701C" wp14:textId="77777777">
                  <w:pPr>
                    <w:pStyle w:val="Normal"/>
                    <w:suppressAutoHyphens w:val="true"/>
                    <w:rPr/>
                  </w:pPr>
                  <w:r>
                    <w:rPr>
                      <w:color w:val="3A7C22"/>
                      <w:sz w:val="22"/>
                      <w:szCs w:val="22"/>
                    </w:rPr>
                    <w:t xml:space="preserve">1. tervezési feladat folytatása, egyéni konzultációk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f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 xml:space="preserve">ebruár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1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6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20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6982CEDD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02BC238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20C1A507" wp14:textId="77777777">
                  <w:pPr>
                    <w:pStyle w:val="Normal"/>
                    <w:suppressAutoHyphens w:val="true"/>
                    <w:rPr/>
                  </w:pPr>
                  <w:r>
                    <w:rPr>
                      <w:color w:val="3A7C22"/>
                      <w:sz w:val="22"/>
                      <w:szCs w:val="22"/>
                    </w:rPr>
                    <w:t xml:space="preserve">1. tervezési feladat folytatása, egyéni konzultációk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f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 xml:space="preserve">ebruár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23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7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483B345A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631B8E2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4C0F52D6" wp14:textId="77777777">
                  <w:pPr>
                    <w:pStyle w:val="Normal"/>
                    <w:suppressAutoHyphens w:val="true"/>
                    <w:rPr/>
                  </w:pPr>
                  <w:r>
                    <w:rPr>
                      <w:color w:val="3A7C22"/>
                      <w:sz w:val="22"/>
                      <w:szCs w:val="22"/>
                    </w:rPr>
                    <w:t xml:space="preserve">1.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folyamatban lévő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 tervek bemutatása közös prezentáció keretében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 xml:space="preserve">március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6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76C87D56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4DD9DB1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2F822BE0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 xml:space="preserve">1.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kész tervek bemutatása közös prezentáció keretében, kész tervek leadása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 xml:space="preserve">március 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9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-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13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b w:val="false"/>
                      <w:bCs w:val="false"/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44AE1530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403549F8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851E710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2. tervezési feladat: Művészkönyv – Haiku verseskötet 12 haikuval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Feladatkiadás, tervezés megkezdése,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egyéni konzultációk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>március 16-20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14:paraId="1A9DFDC2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B9E1AF4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1B1BA250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téma önálló értelmezése gyűjtéssel,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gyűjtés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bemutatás közös prezentáció keretében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>március 23-27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44876EC7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77EDA188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52F59D7B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>március 30-</w:t>
                  </w:r>
                  <w:r>
                    <w:rPr>
                      <w:color w:val="3A7C22"/>
                      <w:sz w:val="22"/>
                      <w:szCs w:val="22"/>
                    </w:rPr>
                    <w:t>á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prilis </w:t>
                  </w:r>
                  <w:r>
                    <w:rPr>
                      <w:color w:val="3A7C22"/>
                      <w:sz w:val="22"/>
                      <w:szCs w:val="22"/>
                    </w:rPr>
                    <w:t>3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23FB310F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1E62B726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0C01430D" wp14:textId="77777777">
                  <w:pPr>
                    <w:pStyle w:val="Normal"/>
                    <w:suppressAutoHyphens w:val="true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FF0000"/>
                      <w:sz w:val="22"/>
                      <w:szCs w:val="22"/>
                    </w:rPr>
                    <w:t>TAVASZI</w:t>
                  </w:r>
                  <w:r>
                    <w:rPr>
                      <w:b/>
                      <w:bCs/>
                      <w:color w:val="FF0000"/>
                      <w:sz w:val="22"/>
                      <w:szCs w:val="22"/>
                    </w:rPr>
                    <w:t xml:space="preserve"> SZÜNET </w:t>
                  </w:r>
                  <w:r>
                    <w:rPr>
                      <w:b w:val="false"/>
                      <w:bCs w:val="false"/>
                      <w:color w:val="FF0000"/>
                      <w:sz w:val="22"/>
                      <w:szCs w:val="22"/>
                    </w:rPr>
                    <w:t>(á</w:t>
                  </w:r>
                  <w:r>
                    <w:rPr>
                      <w:b w:val="false"/>
                      <w:bCs w:val="false"/>
                      <w:color w:val="FF0000"/>
                      <w:sz w:val="22"/>
                      <w:szCs w:val="22"/>
                    </w:rPr>
                    <w:t>prilis 3-10.</w:t>
                  </w:r>
                  <w:r>
                    <w:rPr>
                      <w:b w:val="false"/>
                      <w:bCs w:val="false"/>
                      <w:color w:val="FF0000"/>
                      <w:sz w:val="22"/>
                      <w:szCs w:val="22"/>
                    </w:rPr>
                    <w:t>)</w:t>
                  </w:r>
                </w:p>
              </w:tc>
            </w:tr>
            <w:tr w14:paraId="7D29AF9A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6DCC07C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7BF11558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 </w:t>
                  </w:r>
                  <w:r>
                    <w:rPr>
                      <w:color w:val="3A7C22"/>
                      <w:sz w:val="22"/>
                      <w:szCs w:val="22"/>
                    </w:rPr>
                    <w:t>(á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prilis </w:t>
                  </w:r>
                  <w:r>
                    <w:rPr>
                      <w:color w:val="3A7C22"/>
                      <w:sz w:val="22"/>
                      <w:szCs w:val="22"/>
                    </w:rPr>
                    <w:t>13-</w:t>
                  </w:r>
                  <w:r>
                    <w:rPr>
                      <w:color w:val="3A7C22"/>
                      <w:sz w:val="22"/>
                      <w:szCs w:val="22"/>
                    </w:rPr>
                    <w:t>17.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3124456A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000D85A9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3F14689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folyamatban lévő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 xml:space="preserve"> tervek bemutatása közös prezentáció keretében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A7C22"/>
                      <w:sz w:val="22"/>
                      <w:szCs w:val="22"/>
                    </w:rPr>
                    <w:t>(á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prilis </w:t>
                  </w:r>
                  <w:r>
                    <w:rPr>
                      <w:color w:val="3A7C22"/>
                      <w:sz w:val="22"/>
                      <w:szCs w:val="22"/>
                    </w:rPr>
                    <w:t>20-</w:t>
                  </w:r>
                  <w:r>
                    <w:rPr>
                      <w:color w:val="3A7C22"/>
                      <w:sz w:val="22"/>
                      <w:szCs w:val="22"/>
                    </w:rPr>
                    <w:t>24.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5CCE7AD8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7FFAA201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118CDFF4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 </w:t>
                  </w:r>
                  <w:r>
                    <w:rPr>
                      <w:color w:val="3A7C22"/>
                      <w:sz w:val="22"/>
                      <w:szCs w:val="22"/>
                    </w:rPr>
                    <w:t>(á</w:t>
                  </w:r>
                  <w:r>
                    <w:rPr>
                      <w:color w:val="3A7C22"/>
                      <w:sz w:val="22"/>
                      <w:szCs w:val="22"/>
                    </w:rPr>
                    <w:t>prilis 27-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május </w:t>
                  </w:r>
                  <w:r>
                    <w:rPr>
                      <w:color w:val="3A7C22"/>
                      <w:sz w:val="22"/>
                      <w:szCs w:val="22"/>
                    </w:rPr>
                    <w:t>1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  <w:tr w14:paraId="195E00CF" wp14:textId="77777777">
              <w:trPr/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43C357ED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62B31A5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május </w:t>
                  </w:r>
                  <w:r>
                    <w:rPr>
                      <w:color w:val="3A7C22"/>
                      <w:sz w:val="22"/>
                      <w:szCs w:val="22"/>
                    </w:rPr>
                    <w:t>4-</w:t>
                  </w:r>
                  <w:r>
                    <w:rPr>
                      <w:color w:val="3A7C22"/>
                      <w:sz w:val="22"/>
                      <w:szCs w:val="22"/>
                    </w:rPr>
                    <w:t>8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</w:tbl>
          <w:tbl>
            <w:tblPr>
              <w:tblW w:w="929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53"/>
              <w:gridCol w:w="7737"/>
            </w:tblGrid>
            <w:tr w14:paraId="133BF268" wp14:textId="77777777">
              <w:trPr>
                <w:trHeight w:val="284" w:hRule="atLeast"/>
              </w:trPr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66A70D3E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37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05B5CD2D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  <w:t>2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. tervezési feladat folytatása, egyéni konzultációk, 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kész tervek bemutatása közös prezentáció keretében, kész tervek leadása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május </w:t>
                  </w:r>
                  <w:r>
                    <w:rPr>
                      <w:color w:val="3A7C22"/>
                      <w:sz w:val="22"/>
                      <w:szCs w:val="22"/>
                    </w:rPr>
                    <w:t>11-</w:t>
                  </w:r>
                  <w:r>
                    <w:rPr>
                      <w:color w:val="3A7C22"/>
                      <w:sz w:val="22"/>
                      <w:szCs w:val="22"/>
                    </w:rPr>
                    <w:t>15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</w:tbl>
          <w:tbl>
            <w:tblPr>
              <w:tblW w:w="929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53"/>
              <w:gridCol w:w="7737"/>
            </w:tblGrid>
            <w:tr w14:paraId="2B804CA6" wp14:textId="77777777">
              <w:trPr>
                <w:trHeight w:val="284" w:hRule="atLeast"/>
              </w:trPr>
              <w:tc>
                <w:tcPr>
                  <w:tcW w:w="1553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4171630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37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1DE5794E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Osztályk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iállítás rendezés</w:t>
                  </w:r>
                  <w:r>
                    <w:rPr>
                      <w:b/>
                      <w:bCs/>
                      <w:color w:val="3A7C22"/>
                      <w:sz w:val="22"/>
                      <w:szCs w:val="22"/>
                    </w:rPr>
                    <w:t>e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A7C22"/>
                      <w:sz w:val="22"/>
                      <w:szCs w:val="22"/>
                    </w:rPr>
                    <w:t>(</w:t>
                  </w:r>
                  <w:r>
                    <w:rPr>
                      <w:color w:val="3A7C22"/>
                      <w:sz w:val="22"/>
                      <w:szCs w:val="22"/>
                    </w:rPr>
                    <w:t xml:space="preserve">május </w:t>
                  </w:r>
                  <w:r>
                    <w:rPr>
                      <w:color w:val="3A7C22"/>
                      <w:sz w:val="22"/>
                      <w:szCs w:val="22"/>
                    </w:rPr>
                    <w:t>18-</w:t>
                  </w:r>
                  <w:r>
                    <w:rPr>
                      <w:color w:val="3A7C22"/>
                      <w:sz w:val="22"/>
                      <w:szCs w:val="22"/>
                    </w:rPr>
                    <w:t>22</w:t>
                  </w:r>
                  <w:r>
                    <w:rPr>
                      <w:color w:val="3A7C22"/>
                      <w:sz w:val="22"/>
                      <w:szCs w:val="22"/>
                    </w:rPr>
                    <w:t>.</w:t>
                  </w:r>
                  <w:r>
                    <w:rPr>
                      <w:color w:val="3A7C22"/>
                      <w:sz w:val="22"/>
                      <w:szCs w:val="22"/>
                    </w:rPr>
                    <w:t>)</w:t>
                  </w:r>
                </w:p>
              </w:tc>
            </w:tr>
          </w:tbl>
          <w:tbl>
            <w:tblPr>
              <w:tblW w:w="9268" w:type="dxa"/>
              <w:jc w:val="start"/>
              <w:tblInd w:w="22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30"/>
              <w:gridCol w:w="7738"/>
            </w:tblGrid>
            <w:tr w14:paraId="0A37501D" wp14:textId="77777777">
              <w:trPr>
                <w:trHeight w:val="284" w:hRule="atLeast"/>
              </w:trPr>
              <w:tc>
                <w:tcPr>
                  <w:tcW w:w="1530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5DAB6C7B" wp14:textId="77777777">
                  <w:pPr>
                    <w:pStyle w:val="Normal"/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7738" w:type="dxa"/>
                  <w:tcBorders>
                    <w:top w:val="single" w:color="000000" w:sz="4" w:space="0"/>
                    <w:start w:val="single" w:sz="4" w:space="0" w:color="000000"/>
                    <w:bottom w:val="single" w:color="000000" w:sz="4" w:space="0"/>
                    <w:end w:val="single" w:sz="4" w:space="0" w:color="000000"/>
                  </w:tcBorders>
                </w:tcPr>
                <w:p w14:paraId="02EB378F" wp14:textId="77777777">
                  <w:pPr>
                    <w:pStyle w:val="Normal"/>
                    <w:suppressAutoHyphens w:val="true"/>
                    <w:rPr>
                      <w:color w:val="3A7C22"/>
                      <w:sz w:val="22"/>
                      <w:szCs w:val="22"/>
                    </w:rPr>
                  </w:pPr>
                  <w:r>
                    <w:rPr>
                      <w:color w:val="3A7C22"/>
                      <w:sz w:val="22"/>
                      <w:szCs w:val="22"/>
                    </w:rPr>
                  </w:r>
                </w:p>
              </w:tc>
            </w:tr>
          </w:tbl>
          <w:p w14:paraId="6A05A809" wp14:textId="77777777"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 xmlns:wp14="http://schemas.microsoft.com/office/word/2010/wordml" w:rsidTr="43B34D81" w14:paraId="5D82A1E5" wp14:textId="77777777">
        <w:trPr>
          <w:trHeight w:val="338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BD868BF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Tantárgy felelőse: </w:t>
            </w:r>
          </w:p>
        </w:tc>
      </w:tr>
      <w:tr xmlns:wp14="http://schemas.microsoft.com/office/word/2010/wordml" w:rsidTr="43B34D81" w14:paraId="6A24235A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78987B97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Tantárgy oktatásába bevont oktató(k) és elérhetősége(ik):</w:t>
            </w:r>
            <w:r>
              <w:rPr>
                <w:sz w:val="22"/>
                <w:szCs w:val="22"/>
              </w:rPr>
              <w:t xml:space="preserve"> </w:t>
            </w:r>
          </w:p>
          <w:p w:rsidP="43B34D81" w14:paraId="686F914F" wp14:textId="51FF65DB">
            <w:pPr>
              <w:pStyle w:val="Normal"/>
              <w:suppressAutoHyphens w:val="true"/>
              <w:rPr>
                <w:b w:val="1"/>
                <w:bCs w:val="1"/>
                <w:color w:val="3A7C22"/>
                <w:sz w:val="22"/>
                <w:szCs w:val="22"/>
              </w:rPr>
            </w:pPr>
            <w:r w:rsidRPr="43B34D81" w:rsidR="43B34D81">
              <w:rPr>
                <w:b w:val="1"/>
                <w:bCs w:val="1"/>
                <w:color w:val="3A7C22"/>
                <w:sz w:val="22"/>
                <w:szCs w:val="22"/>
              </w:rPr>
              <w:t>Rozmann Ágnes DLA / rozmann.agnes@mke.hu</w:t>
            </w:r>
          </w:p>
        </w:tc>
      </w:tr>
      <w:tr xmlns:wp14="http://schemas.microsoft.com/office/word/2010/wordml" w:rsidTr="43B34D81" w14:paraId="34414EE2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5DC75E1" wp14:textId="77777777">
            <w:pPr>
              <w:pStyle w:val="Normal"/>
              <w:suppressAutoHyphens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 tantárgy tanításának időpontja/helyszíne: </w:t>
            </w:r>
          </w:p>
          <w:p w14:paraId="078C2C12" wp14:textId="77777777">
            <w:pPr>
              <w:pStyle w:val="Normal"/>
              <w:suppressAutoHyphens w:val="true"/>
              <w:rPr/>
            </w:pPr>
            <w:r>
              <w:rPr>
                <w:b/>
                <w:color w:val="3A7C22"/>
                <w:sz w:val="22"/>
                <w:szCs w:val="22"/>
                <w:shd w:val="clear" w:fill="FFFF00"/>
              </w:rPr>
              <w:t>Műtermi gyakorlati órák:</w:t>
            </w:r>
            <w:r>
              <w:rPr>
                <w:b/>
                <w:color w:val="3A7C22"/>
                <w:sz w:val="22"/>
                <w:szCs w:val="22"/>
              </w:rPr>
              <w:t xml:space="preserve"> </w:t>
            </w:r>
            <w:r>
              <w:rPr>
                <w:b/>
                <w:color w:val="3A7C22"/>
                <w:sz w:val="22"/>
                <w:szCs w:val="22"/>
              </w:rPr>
              <w:br/>
            </w:r>
            <w:r>
              <w:rPr>
                <w:b/>
                <w:color w:val="3A7C22"/>
                <w:sz w:val="22"/>
                <w:szCs w:val="22"/>
              </w:rPr>
              <w:t>– hétfő, kedd, szerda, csütörtök, péntek délelőtt 09:00 és 12:00 óra között</w:t>
            </w:r>
            <w:r>
              <w:rPr>
                <w:b/>
                <w:color w:val="3A7C22"/>
                <w:sz w:val="22"/>
                <w:szCs w:val="22"/>
              </w:rPr>
              <w:br/>
            </w:r>
            <w:r>
              <w:rPr>
                <w:b/>
                <w:color w:val="3A7C22"/>
                <w:sz w:val="22"/>
                <w:szCs w:val="22"/>
              </w:rPr>
              <w:t xml:space="preserve">– Andrássy út 69-71. / </w:t>
            </w:r>
            <w:r>
              <w:rPr>
                <w:b/>
                <w:color w:val="3A7C22"/>
                <w:sz w:val="22"/>
                <w:szCs w:val="22"/>
              </w:rPr>
              <w:t>3</w:t>
            </w:r>
            <w:r>
              <w:rPr>
                <w:b/>
                <w:color w:val="3A7C22"/>
                <w:sz w:val="22"/>
                <w:szCs w:val="22"/>
              </w:rPr>
              <w:t xml:space="preserve">. emelet </w:t>
            </w:r>
            <w:r>
              <w:rPr>
                <w:b/>
                <w:color w:val="3A7C22"/>
                <w:sz w:val="22"/>
                <w:szCs w:val="22"/>
              </w:rPr>
              <w:t>2</w:t>
            </w:r>
            <w:r>
              <w:rPr>
                <w:b/>
                <w:color w:val="3A7C22"/>
                <w:sz w:val="22"/>
                <w:szCs w:val="22"/>
              </w:rPr>
              <w:t>3-as műterem</w:t>
            </w:r>
          </w:p>
        </w:tc>
      </w:tr>
      <w:tr xmlns:wp14="http://schemas.microsoft.com/office/word/2010/wordml" w:rsidTr="43B34D81" w14:paraId="0DBF29D3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16281A5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Tantárgykódja: </w:t>
            </w:r>
            <w:r>
              <w:rPr>
                <w:b/>
                <w:bCs/>
                <w:color w:val="3A7C22"/>
                <w:sz w:val="22"/>
                <w:szCs w:val="22"/>
                <w:shd w:val="clear" w:fill="FFFF00"/>
              </w:rPr>
              <w:t>GRM-TGMŰ0</w:t>
            </w:r>
            <w:r>
              <w:rPr>
                <w:b/>
                <w:bCs/>
                <w:color w:val="3A7C22"/>
                <w:sz w:val="22"/>
                <w:szCs w:val="22"/>
                <w:shd w:val="clear" w:fill="FFFF00"/>
              </w:rPr>
              <w:t>2</w:t>
            </w:r>
          </w:p>
        </w:tc>
      </w:tr>
      <w:tr xmlns:wp14="http://schemas.microsoft.com/office/word/2010/wordml" w:rsidTr="43B34D81" w14:paraId="672F1BFE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3676F9A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Felelős tanszéke: </w:t>
            </w:r>
          </w:p>
        </w:tc>
      </w:tr>
      <w:tr xmlns:wp14="http://schemas.microsoft.com/office/word/2010/wordml" w:rsidTr="43B34D81" w14:paraId="6479F456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0F87745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Képzési idő szemeszterekben: </w:t>
            </w:r>
          </w:p>
        </w:tc>
      </w:tr>
      <w:tr xmlns:wp14="http://schemas.microsoft.com/office/word/2010/wordml" w:rsidTr="43B34D81" w14:paraId="2B80F43E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30DE430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Tanórák száma összesen: </w:t>
            </w:r>
          </w:p>
        </w:tc>
      </w:tr>
      <w:tr xmlns:wp14="http://schemas.microsoft.com/office/word/2010/wordml" w:rsidTr="43B34D81" w14:paraId="489B915A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0228FA03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sz w:val="22"/>
                <w:szCs w:val="22"/>
              </w:rPr>
              <w:t>Tanulmányi követelmények:</w:t>
            </w:r>
            <w:r>
              <w:rPr/>
              <w:t xml:space="preserve"> </w:t>
            </w:r>
            <w:r>
              <w:rPr/>
              <w:br/>
            </w:r>
            <w:r>
              <w:rPr>
                <w:bCs/>
                <w:color w:val="3A7C22"/>
                <w:sz w:val="22"/>
                <w:szCs w:val="22"/>
              </w:rPr>
              <w:t>A műtermi gyakorlat órákon való részvétel, a kiadott tervezőgrafikai feladatok megjelölt határidőre való megoldása és bemutatása, kapcsolódó szakmai irodalom tanulmányozása.</w:t>
            </w:r>
          </w:p>
          <w:p w14:paraId="5A39BBE3" wp14:textId="77777777">
            <w:pPr>
              <w:pStyle w:val="Normal"/>
              <w:suppressAutoHyphens w:val="tru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 xmlns:wp14="http://schemas.microsoft.com/office/word/2010/wordml" w:rsidTr="43B34D81" w14:paraId="31FF6735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6366C4F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 xml:space="preserve">Egyénre szabott foglalkozás a hallgatókkal. </w:t>
            </w:r>
            <w:r>
              <w:rPr>
                <w:color w:val="3A7C22"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>Egyéni és közös konzultációk a hét meghatározott napjain.</w:t>
            </w:r>
          </w:p>
          <w:p w14:paraId="41C8F396" wp14:textId="77777777">
            <w:pPr>
              <w:pStyle w:val="Normal"/>
              <w:suppressAutoHyphens w:val="tru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 xmlns:wp14="http://schemas.microsoft.com/office/word/2010/wordml" w:rsidTr="43B34D81" w14:paraId="74FE3A12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90F346A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Javasolt tanulási módszerek: </w:t>
            </w:r>
          </w:p>
          <w:p w14:paraId="29E77C15" wp14:textId="77777777">
            <w:pPr>
              <w:pStyle w:val="Normal"/>
              <w:suppressAutoHyphens w:val="true"/>
              <w:spacing w:before="60" w:after="0"/>
              <w:rPr>
                <w:color w:val="3A7C22"/>
                <w:sz w:val="22"/>
                <w:szCs w:val="22"/>
              </w:rPr>
            </w:pPr>
            <w:r>
              <w:rPr>
                <w:color w:val="3A7C22"/>
                <w:sz w:val="22"/>
                <w:szCs w:val="22"/>
              </w:rPr>
              <w:t>Műtermi gyakorlati órákon való részvétel, egyéni és közös konzultációkon való részvétel.</w:t>
            </w:r>
            <w:r>
              <w:rPr>
                <w:color w:val="3A7C22"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>Az általános és az esetenként az egyes feladatokhoz az oktatók által megadott szakirodalom tanulmányozása</w:t>
            </w:r>
          </w:p>
        </w:tc>
      </w:tr>
      <w:tr xmlns:wp14="http://schemas.microsoft.com/office/word/2010/wordml" w:rsidTr="43B34D81" w14:paraId="7965ED58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DB62D9E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A hallgató egyéni munkával megoldandó feladatainak száma: ö</w:t>
            </w:r>
            <w:r>
              <w:rPr>
                <w:b/>
                <w:sz w:val="22"/>
                <w:szCs w:val="22"/>
              </w:rPr>
              <w:t xml:space="preserve">sszesen 4, </w:t>
            </w:r>
            <w:r>
              <w:rPr>
                <w:b/>
                <w:color w:val="468A1A"/>
                <w:sz w:val="22"/>
                <w:szCs w:val="22"/>
              </w:rPr>
              <w:t xml:space="preserve">melyből 2 tartozik </w:t>
            </w:r>
            <w:r>
              <w:rPr>
                <w:b/>
                <w:color w:val="468A1A"/>
                <w:sz w:val="22"/>
                <w:szCs w:val="22"/>
              </w:rPr>
              <w:t>Rozmann Ágnes</w:t>
            </w:r>
            <w:r>
              <w:rPr>
                <w:b/>
                <w:color w:val="468A1A"/>
                <w:sz w:val="22"/>
                <w:szCs w:val="22"/>
              </w:rPr>
              <w:t>hez</w:t>
            </w:r>
          </w:p>
        </w:tc>
      </w:tr>
      <w:tr xmlns:wp14="http://schemas.microsoft.com/office/word/2010/wordml" w:rsidTr="43B34D81" w14:paraId="6A960998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1D027CF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color w:val="000000"/>
                <w:sz w:val="22"/>
                <w:szCs w:val="22"/>
              </w:rPr>
              <w:t>Felhasználható fontosabb technikai és egyéb segédeszközök:</w:t>
            </w:r>
            <w:r>
              <w:rPr>
                <w:color w:val="3A7C22"/>
                <w:sz w:val="22"/>
                <w:szCs w:val="22"/>
              </w:rPr>
              <w:t xml:space="preserve"> </w:t>
            </w:r>
            <w:r>
              <w:rPr>
                <w:color w:val="3A7C22"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 xml:space="preserve">Tradicionális és digitális (számítástechnikai) grafikai és fotótechnikai eszközök, </w:t>
            </w:r>
            <w:r>
              <w:rPr>
                <w:color w:val="3A7C22"/>
                <w:sz w:val="22"/>
              </w:rPr>
              <w:t xml:space="preserve">Adobe Creative Cloud aktuális szoftverei, az </w:t>
            </w:r>
            <w:r>
              <w:rPr>
                <w:color w:val="3A7C22"/>
                <w:sz w:val="22"/>
                <w:szCs w:val="22"/>
              </w:rPr>
              <w:t xml:space="preserve">egyetem könyvtárában és online fellelhető szakirodalom. </w:t>
            </w:r>
          </w:p>
        </w:tc>
      </w:tr>
      <w:tr xmlns:wp14="http://schemas.microsoft.com/office/word/2010/wordml" w:rsidTr="43B34D81" w14:paraId="2865601C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7652B023" wp14:textId="77777777"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color w:val="3A7C22"/>
                <w:sz w:val="22"/>
                <w:szCs w:val="22"/>
              </w:rPr>
              <w:t>A tárgy szabadon választhatóként nem felvehető.</w:t>
            </w:r>
          </w:p>
        </w:tc>
      </w:tr>
    </w:tbl>
    <w:p xmlns:wp14="http://schemas.microsoft.com/office/word/2010/wordml" w14:paraId="72A3D3EC" wp14:textId="77777777"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 xmlns:wp14="http://schemas.microsoft.com/office/word/2010/wordml" w14:paraId="0D0B940D" wp14:textId="77777777"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 w:orient="portrait"/>
      <w:pgMar w:top="993" w:right="1417" w:bottom="1276" w:left="1417" w:header="0" w:footer="708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modern"/>
    <w:pitch w:val="default"/>
  </w:font>
  <w:font w:name="Wingdings">
    <w:charset w:val="01" w:characterSet="utf-8"/>
    <w:family w:val="decorative"/>
    <w:pitch w:val="variable"/>
  </w:font>
  <w:font w:name="Symbol">
    <w:charset w:val="02"/>
    <w:family w:val="decorative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 New Roman félkövér">
    <w:altName w:val="Times New Roman"/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74E21C83" wp14:textId="77777777"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 xmlns:wp14="http://schemas.microsoft.com/office/word/2010/wordml" w14:paraId="0E27B00A" wp14:textId="77777777"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type="separator" w:id="0">
    <w:p xmlns:wp14="http://schemas.microsoft.com/office/word/2010/wordml" w14:paraId="60061E4C" wp14:textId="77777777">
      <w:r>
        <w:separator/>
      </w:r>
    </w:p>
  </w:footnote>
  <w:footnote w:type="continuationSeparator" w:id="1">
    <w:p xmlns:wp14="http://schemas.microsoft.com/office/word/2010/wordml" w14:paraId="44EAFD9C" wp14:textId="77777777">
      <w:r>
        <w:continuationSeparator/>
      </w:r>
    </w:p>
  </w:footnote>
  <w:footnote w:id="2">
    <w:p xmlns:wp14="http://schemas.microsoft.com/office/word/2010/wordml" w14:paraId="4B94D5A5" wp14:textId="77777777">
      <w:pPr>
        <w:pStyle w:val="FootnoteText"/>
        <w:ind w:start="142" w:end="0" w:hanging="142"/>
        <w:rPr>
          <w:sz w:val="4"/>
          <w:szCs w:val="4"/>
        </w:rPr>
      </w:pPr>
      <w:r>
        <w:rPr>
          <w:rStyle w:val="FootnoteCharacters"/>
        </w:rPr>
        <w:footnoteRef/>
      </w:r>
      <w:r>
        <w:rPr>
          <w:sz w:val="4"/>
          <w:szCs w:val="4"/>
        </w:rPr>
      </w:r>
    </w:p>
    <w:p xmlns:wp14="http://schemas.microsoft.com/office/word/2010/wordml" w14:paraId="6CB9CD3A" wp14:textId="77777777">
      <w:pPr>
        <w:pStyle w:val="FootnoteText"/>
        <w:ind w:start="142" w:end="0"/>
        <w:rPr/>
      </w:pPr>
      <w:r>
        <w:rPr>
          <w:rStyle w:val="FootnoteCharacters"/>
          <w:b/>
        </w:rPr>
        <w:t>?</w:t>
      </w:r>
      <w:r>
        <w:rPr/>
        <w:t xml:space="preserve"> </w:t>
      </w:r>
      <w:r>
        <w:rPr>
          <w:b/>
        </w:rPr>
        <w:t>N</w:t>
      </w:r>
      <w:r>
        <w:rPr>
          <w:b/>
          <w:bCs/>
        </w:rPr>
        <w:t xml:space="preserve">ftv. 108. § </w:t>
      </w:r>
      <w:r>
        <w:rPr/>
        <w:t>37.</w:t>
      </w:r>
      <w:r>
        <w:rPr>
          <w:i/>
        </w:rPr>
        <w:t xml:space="preserve"> tanóra</w:t>
      </w:r>
      <w:r>
        <w:rPr/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3">
    <w:p xmlns:wp14="http://schemas.microsoft.com/office/word/2010/wordml" w14:paraId="57F37C9A" wp14:textId="77777777">
      <w:pPr>
        <w:pStyle w:val="FootnoteText"/>
        <w:ind w:start="142" w:end="0"/>
        <w:rPr/>
      </w:pPr>
      <w:r>
        <w:rPr>
          <w:rStyle w:val="FootnoteCharacters"/>
        </w:rPr>
        <w:footnoteRef/>
      </w:r>
      <w:r>
        <w:rPr>
          <w:b/>
        </w:rPr>
        <w:t xml:space="preserve"> </w:t>
      </w:r>
      <w:r>
        <w:rPr/>
        <w:t>pl. esetismertetések, szerepjáték, tematikus prezentációk stb.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nsid w:val="517cc79f"/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  <w:nsid w:val="285984fb"/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2"/>
  <w:trackRevisions w:val="false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14:docId w14:val="388148D7"/>
  <w15:docId w15:val="{D58C2E4C-7C81-4FF8-9917-5D367D090170}"/>
  <w:rsids>
    <w:rsidRoot w:val="43B34D81"/>
    <w:rsid w:val="43B34D81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Songti SC" w:cs="Arial Unicode M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hu-H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DefaultParagraphFont">
    <w:name w:val="Default Paragraph Font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FootnoteTextChar">
    <w:name w:val="Footnote Text Char"/>
    <w:qFormat/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qFormat/>
    <w:rPr/>
  </w:style>
  <w:style w:type="character" w:styleId="HeaderChar">
    <w:name w:val="Header Char"/>
    <w:qFormat/>
    <w:rPr>
      <w:rFonts w:ascii="Times New Roman" w:hAnsi="Times New Roman" w:eastAsia="Times New Roman" w:cs="Times New Roman"/>
    </w:rPr>
  </w:style>
  <w:style w:type="character" w:styleId="FooterChar">
    <w:name w:val="Footer Char"/>
    <w:qFormat/>
    <w:rPr>
      <w:rFonts w:ascii="Times New Roman" w:hAnsi="Times New Roman" w:eastAsia="Times New Roman" w:cs="Times New Roma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pPr/>
    <w:rPr/>
  </w:style>
  <w:style w:type="paragraph" w:styleId="CharChar1CharCharCharChar">
    <w:name w:val=" Char Char1 Char Char Char Char"/>
    <w:basedOn w:val="Normal"/>
    <w:qFormat/>
    <w:pPr>
      <w:spacing w:before="0" w:after="160" w:line="240" w:lineRule="exact"/>
    </w:pPr>
    <w:rPr>
      <w:rFonts w:ascii="Tahoma" w:hAnsi="Tahoma" w:cs="Tahoma"/>
      <w:lang w:val="en-US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hu-HU" w:eastAsia="zh-CN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leader="none" w:pos="4819"/>
        <w:tab w:val="right" w:leader="none" w:pos="9638"/>
      </w:tabs>
    </w:pPr>
    <w:rPr/>
  </w:style>
  <w:style w:type="paragraph" w:styleId="Header">
    <w:name w:val="header"/>
    <w:basedOn w:val="Normal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Footer">
    <w:name w:val="footer"/>
    <w:basedOn w:val="Normal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footnotes" Target="footnotes.xml" Id="rId3" /><Relationship Type="http://schemas.openxmlformats.org/officeDocument/2006/relationships/numbering" Target="numbering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openxmlformats.org/officeDocument/2006/relationships/theme" Target="theme/theme1.xml" Id="rId7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2025-02-16T15:19:00.0000000Z</dcterms:created>
  <dc:creator>Csőke Judit</dc:creator>
  <dc:description/>
  <keywords/>
  <dc:language>en-US</dc:language>
  <lastModifiedBy>Guest User</lastModifiedBy>
  <lastPrinted>2016-12-01T12:29:00.0000000Z</lastPrinted>
  <dcterms:modified xsi:type="dcterms:W3CDTF">2026-03-25T12:05:10.5508091Z</dcterms:modified>
  <revision>32</revision>
  <dc:subject/>
  <dc:title/>
</coreProperties>
</file>