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xmlns:wp14="http://schemas.microsoft.com/office/word/2010/wordml" w:rsidRPr="008E0700" w:rsidR="008E0700" w:rsidP="008E0700" w:rsidRDefault="00D47498" w14:paraId="50E17210" wp14:textId="77777777">
      <w:pPr>
        <w:jc w:val="center"/>
        <w:rPr>
          <w:rFonts w:ascii="Times New Roman félkövér" w:hAnsi="Times New Roman félkövér"/>
          <w:b/>
          <w:caps/>
          <w:sz w:val="24"/>
          <w:szCs w:val="24"/>
        </w:rPr>
      </w:pPr>
      <w:r>
        <w:rPr>
          <w:rFonts w:ascii="Times New Roman félkövér" w:hAnsi="Times New Roman félkövér"/>
          <w:b/>
          <w:caps/>
          <w:sz w:val="24"/>
          <w:szCs w:val="24"/>
        </w:rPr>
        <w:t>TANTÁRGYLEÍRÁS ÉS HETI TEMATIKA</w:t>
      </w:r>
    </w:p>
    <w:p xmlns:wp14="http://schemas.microsoft.com/office/word/2010/wordml" w:rsidR="008E0700" w:rsidP="008E0700" w:rsidRDefault="008E0700" w14:paraId="672A6659" wp14:textId="77777777">
      <w:pPr>
        <w:jc w:val="center"/>
      </w:pPr>
    </w:p>
    <w:tbl>
      <w:tblPr>
        <w:tblW w:w="9480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4740"/>
        <w:gridCol w:w="4740"/>
      </w:tblGrid>
      <w:tr xmlns:wp14="http://schemas.microsoft.com/office/word/2010/wordml" w:rsidRPr="008E0700" w:rsidR="00885F7B" w:rsidTr="77FBE44A" w14:paraId="2A4BBD83" wp14:textId="77777777">
        <w:trPr>
          <w:trHeight w:val="368"/>
        </w:trPr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0A352F0" wp14:textId="77777777">
            <w:pPr>
              <w:pStyle w:val="Nincstrkz"/>
              <w:rPr>
                <w:b/>
                <w:sz w:val="24"/>
                <w:szCs w:val="24"/>
              </w:rPr>
            </w:pPr>
            <w:r w:rsidRPr="008E0700">
              <w:rPr>
                <w:b/>
                <w:sz w:val="24"/>
                <w:szCs w:val="24"/>
              </w:rPr>
              <w:t xml:space="preserve">Tantárgy neve: </w:t>
            </w:r>
            <w:r w:rsidR="000C438B">
              <w:rPr>
                <w:b/>
                <w:sz w:val="22"/>
                <w:szCs w:val="22"/>
              </w:rPr>
              <w:t xml:space="preserve">Grafika anyag- és technikaismeret </w:t>
            </w:r>
            <w:r w:rsidR="0070117E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7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2D86254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Kreditértéke: </w:t>
            </w:r>
            <w:r w:rsidR="000C438B">
              <w:rPr>
                <w:b/>
                <w:sz w:val="22"/>
                <w:szCs w:val="22"/>
              </w:rPr>
              <w:t>4</w:t>
            </w:r>
          </w:p>
        </w:tc>
      </w:tr>
      <w:tr xmlns:wp14="http://schemas.microsoft.com/office/word/2010/wordml" w:rsidRPr="008E0700" w:rsidR="00885F7B" w:rsidTr="77FBE44A" w14:paraId="0A21866C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7B49CD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A tantárgy elméleti vagy gyakorlati jellegének mértéke, „képzési karaktere”</w:t>
            </w:r>
            <w:r w:rsidRPr="008E0700" w:rsidR="00A82979">
              <w:rPr>
                <w:sz w:val="22"/>
                <w:szCs w:val="22"/>
              </w:rPr>
              <w:t xml:space="preserve"> </w:t>
            </w:r>
            <w:r w:rsidR="000C438B">
              <w:rPr>
                <w:sz w:val="22"/>
                <w:szCs w:val="22"/>
              </w:rPr>
              <w:t>: 20%elmélet+80%gyakorlat(kredit%)</w:t>
            </w:r>
          </w:p>
        </w:tc>
      </w:tr>
      <w:tr xmlns:wp14="http://schemas.microsoft.com/office/word/2010/wordml" w:rsidRPr="008E0700" w:rsidR="00885F7B" w:rsidTr="77FBE44A" w14:paraId="2D354494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0B4BA309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tanóra</w:t>
            </w:r>
            <w:r w:rsidRPr="008E0700" w:rsidR="00A82979">
              <w:rPr>
                <w:b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típusa</w:t>
            </w:r>
            <w:r w:rsidRPr="008E0700">
              <w:rPr>
                <w:sz w:val="22"/>
                <w:szCs w:val="22"/>
              </w:rPr>
              <w:t xml:space="preserve">: </w:t>
            </w:r>
            <w:r w:rsidR="000C438B">
              <w:rPr>
                <w:sz w:val="22"/>
                <w:szCs w:val="22"/>
              </w:rPr>
              <w:t>kötelező</w:t>
            </w:r>
          </w:p>
          <w:p w:rsidRPr="008E0700" w:rsidR="00885F7B" w:rsidP="008E0700" w:rsidRDefault="00885F7B" w14:paraId="6F526C32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nyelve</w:t>
            </w:r>
            <w:r w:rsidRPr="008E0700">
              <w:rPr>
                <w:sz w:val="22"/>
                <w:szCs w:val="22"/>
              </w:rPr>
              <w:t xml:space="preserve">: </w:t>
            </w:r>
            <w:r w:rsidR="000C438B">
              <w:rPr>
                <w:sz w:val="22"/>
                <w:szCs w:val="22"/>
              </w:rPr>
              <w:t>magyar</w:t>
            </w:r>
          </w:p>
          <w:p w:rsidRPr="008E0700" w:rsidR="00885F7B" w:rsidP="008E0700" w:rsidRDefault="00885F7B" w14:paraId="757C2D12" wp14:textId="49079A0B">
            <w:pPr>
              <w:suppressAutoHyphens/>
              <w:jc w:val="both"/>
            </w:pPr>
            <w:r w:rsidRPr="77FBE44A" w:rsidR="00885F7B">
              <w:rPr>
                <w:b w:val="1"/>
                <w:bCs w:val="1"/>
                <w:sz w:val="22"/>
                <w:szCs w:val="22"/>
              </w:rPr>
              <w:t>Az adott ismeret átadásában alkalmazandó további módok, jellemzők</w:t>
            </w:r>
            <w:r w:rsidRPr="77FBE44A" w:rsidR="00885F7B">
              <w:rPr>
                <w:sz w:val="22"/>
                <w:szCs w:val="22"/>
              </w:rPr>
              <w:t>:</w:t>
            </w:r>
            <w:r w:rsidR="001871E7">
              <w:rPr/>
              <w:t xml:space="preserve"> </w:t>
            </w:r>
            <w:r w:rsidR="353EF5BA">
              <w:rPr/>
              <w:t xml:space="preserve">technikai prezentáció, magyarázatok, </w:t>
            </w:r>
            <w:r w:rsidR="64955FB2">
              <w:rPr/>
              <w:t xml:space="preserve">a </w:t>
            </w:r>
            <w:r w:rsidR="64955FB2">
              <w:rPr/>
              <w:t>kétirányú</w:t>
            </w:r>
            <w:r w:rsidR="64955FB2">
              <w:rPr/>
              <w:t xml:space="preserve"> kommunikáció felépítése, konzultációk, személyes gyakorlati tanácsok és </w:t>
            </w:r>
            <w:r w:rsidR="3B7C5882">
              <w:rPr/>
              <w:t>technikai segítségnyújtás igény esetén</w:t>
            </w:r>
            <w:r w:rsidR="6A7162BD">
              <w:rPr/>
              <w:t>, szakmai felügyelet a nyomtatás során</w:t>
            </w:r>
          </w:p>
        </w:tc>
      </w:tr>
      <w:tr xmlns:wp14="http://schemas.microsoft.com/office/word/2010/wordml" w:rsidRPr="008E0700" w:rsidR="00885F7B" w:rsidTr="77FBE44A" w14:paraId="02B378FC" wp14:textId="77777777">
        <w:tc>
          <w:tcPr>
            <w:tcW w:w="9480" w:type="dxa"/>
            <w:gridSpan w:val="2"/>
            <w:tcBorders>
              <w:left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FA3323" w:rsidP="00FA3323" w:rsidRDefault="00885F7B" w14:paraId="108D9619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 xml:space="preserve">számonkérés </w:t>
            </w:r>
            <w:r w:rsidRPr="00784833">
              <w:rPr>
                <w:b/>
                <w:bCs/>
                <w:sz w:val="22"/>
                <w:szCs w:val="22"/>
              </w:rPr>
              <w:t>módja:</w:t>
            </w:r>
            <w:r w:rsidRPr="008E0700">
              <w:rPr>
                <w:sz w:val="22"/>
                <w:szCs w:val="22"/>
              </w:rPr>
              <w:t xml:space="preserve"> </w:t>
            </w:r>
            <w:r w:rsidR="006A332A">
              <w:rPr>
                <w:sz w:val="22"/>
                <w:szCs w:val="22"/>
              </w:rPr>
              <w:t>gyj</w:t>
            </w:r>
          </w:p>
          <w:p w:rsidRPr="008E0700" w:rsidR="00885F7B" w:rsidP="77FBE44A" w:rsidRDefault="00885F7B" w14:paraId="50C3D69D" wp14:textId="38940975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77FBE44A" w:rsidR="00885F7B">
              <w:rPr>
                <w:b w:val="1"/>
                <w:bCs w:val="1"/>
                <w:sz w:val="22"/>
                <w:szCs w:val="22"/>
              </w:rPr>
              <w:t xml:space="preserve">Az ismeretellenőrzésben alkalmazandó további (sajátos) módok: </w:t>
            </w:r>
          </w:p>
          <w:p w:rsidRPr="008E0700" w:rsidR="00885F7B" w:rsidP="77FBE44A" w:rsidRDefault="00885F7B" w14:paraId="4DF29FCA" wp14:textId="59B04C7D">
            <w:pPr>
              <w:suppressAutoHyphens/>
              <w:jc w:val="both"/>
              <w:rPr>
                <w:b w:val="1"/>
                <w:bCs w:val="1"/>
                <w:sz w:val="22"/>
                <w:szCs w:val="22"/>
              </w:rPr>
            </w:pPr>
            <w:r w:rsidRPr="77FBE44A" w:rsidR="467B4F03">
              <w:rPr>
                <w:b w:val="0"/>
                <w:bCs w:val="0"/>
                <w:sz w:val="22"/>
                <w:szCs w:val="22"/>
              </w:rPr>
              <w:t>A félév végi osztályzat a gyakorlati feladatok (próbanyomatok és lezárt sorozatok(</w:t>
            </w:r>
            <w:r w:rsidRPr="77FBE44A" w:rsidR="467B4F03">
              <w:rPr>
                <w:b w:val="0"/>
                <w:bCs w:val="0"/>
                <w:sz w:val="22"/>
                <w:szCs w:val="22"/>
              </w:rPr>
              <w:t>edíciók</w:t>
            </w:r>
            <w:r w:rsidRPr="77FBE44A" w:rsidR="467B4F03">
              <w:rPr>
                <w:b w:val="0"/>
                <w:bCs w:val="0"/>
                <w:sz w:val="22"/>
                <w:szCs w:val="22"/>
              </w:rPr>
              <w:t>)) minősége, valamint a műhelymunka során tanúsított technológiai fegyelem alapján alakul ki. Értékelési kritériumok: a technikai precizitás, a manuális készségek fejlődése, a választott grafikai eljárás autonóm használata és a műhelybiztonsági előírások betartása.</w:t>
            </w:r>
          </w:p>
        </w:tc>
      </w:tr>
      <w:tr xmlns:wp14="http://schemas.microsoft.com/office/word/2010/wordml" w:rsidRPr="008E0700" w:rsidR="00885F7B" w:rsidTr="77FBE44A" w14:paraId="1AF060F1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8E0700" w:rsidRDefault="00885F7B" w14:paraId="6B338855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A tantárgy tantervi </w:t>
            </w:r>
            <w:r w:rsidRPr="00784833">
              <w:rPr>
                <w:b/>
                <w:sz w:val="22"/>
                <w:szCs w:val="22"/>
              </w:rPr>
              <w:t>helye (hányadik félév):</w:t>
            </w:r>
            <w:r w:rsidRPr="008E0700">
              <w:rPr>
                <w:sz w:val="22"/>
                <w:szCs w:val="22"/>
              </w:rPr>
              <w:t xml:space="preserve"> </w:t>
            </w:r>
            <w:r w:rsidR="0070117E">
              <w:rPr>
                <w:sz w:val="22"/>
                <w:szCs w:val="22"/>
              </w:rPr>
              <w:t>2</w:t>
            </w:r>
          </w:p>
        </w:tc>
      </w:tr>
      <w:tr xmlns:wp14="http://schemas.microsoft.com/office/word/2010/wordml" w:rsidRPr="008E0700" w:rsidR="00885F7B" w:rsidTr="77FBE44A" w14:paraId="09ED2F5B" wp14:textId="77777777">
        <w:tc>
          <w:tcPr>
            <w:tcW w:w="948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885F7B" w:rsidP="006C4398" w:rsidRDefault="00885F7B" w14:paraId="5C61BBEA" wp14:textId="77777777">
            <w:pPr>
              <w:suppressAutoHyphens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Előtanulmányi feltétele</w:t>
            </w:r>
            <w:r w:rsidRPr="00784833">
              <w:rPr>
                <w:b/>
                <w:sz w:val="22"/>
                <w:szCs w:val="22"/>
              </w:rPr>
              <w:t>k</w:t>
            </w:r>
            <w:r w:rsidRPr="00784833" w:rsidR="009B38E5">
              <w:rPr>
                <w:b/>
                <w:sz w:val="22"/>
                <w:szCs w:val="22"/>
              </w:rPr>
              <w:t>:</w:t>
            </w:r>
            <w:r w:rsidRPr="008E0700" w:rsidR="00984626">
              <w:rPr>
                <w:sz w:val="22"/>
                <w:szCs w:val="22"/>
              </w:rPr>
              <w:t xml:space="preserve"> </w:t>
            </w:r>
            <w:r w:rsidR="00650E50">
              <w:rPr>
                <w:b/>
                <w:sz w:val="22"/>
                <w:szCs w:val="22"/>
              </w:rPr>
              <w:t>Grafika anyag- és technikai</w:t>
            </w:r>
            <w:r w:rsidR="000E34D2">
              <w:rPr>
                <w:b/>
                <w:sz w:val="22"/>
                <w:szCs w:val="22"/>
              </w:rPr>
              <w:t>smeret 2</w:t>
            </w:r>
            <w:r w:rsidR="00974FCB">
              <w:rPr>
                <w:b/>
                <w:sz w:val="22"/>
                <w:szCs w:val="22"/>
              </w:rPr>
              <w:t xml:space="preserve"> - </w:t>
            </w:r>
            <w:r w:rsidR="00974FCB">
              <w:rPr>
                <w:sz w:val="22"/>
                <w:szCs w:val="22"/>
              </w:rPr>
              <w:t>A szemeszterek sorrendje kötött: képgrafika spec.: 1.2.3.4</w:t>
            </w:r>
          </w:p>
        </w:tc>
      </w:tr>
      <w:tr xmlns:wp14="http://schemas.microsoft.com/office/word/2010/wordml" w:rsidRPr="008E0700" w:rsidR="00885F7B" w:rsidTr="77FBE44A" w14:paraId="6091A5DF" wp14:textId="77777777">
        <w:tc>
          <w:tcPr>
            <w:tcW w:w="9480" w:type="dxa"/>
            <w:gridSpan w:val="2"/>
            <w:tcBorders>
              <w:top w:val="single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885F7B" w:rsidP="008E0700" w:rsidRDefault="00885F7B" w14:paraId="6B206B59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Tantárgyleírás</w:t>
            </w:r>
            <w:r w:rsidRPr="008E0700">
              <w:rPr>
                <w:sz w:val="22"/>
                <w:szCs w:val="22"/>
              </w:rPr>
              <w:t xml:space="preserve">: az elsajátítandó </w:t>
            </w:r>
            <w:r w:rsidRPr="008E0700">
              <w:rPr>
                <w:b/>
                <w:sz w:val="22"/>
                <w:szCs w:val="22"/>
              </w:rPr>
              <w:t>ismeretanyag tömör, ugya</w:t>
            </w:r>
            <w:r w:rsidRPr="008E0700">
              <w:rPr>
                <w:b/>
                <w:sz w:val="22"/>
                <w:szCs w:val="22"/>
              </w:rPr>
              <w:t>n</w:t>
            </w:r>
            <w:r w:rsidRPr="008E0700">
              <w:rPr>
                <w:b/>
                <w:sz w:val="22"/>
                <w:szCs w:val="22"/>
              </w:rPr>
              <w:t>akkor informáló leírása</w:t>
            </w:r>
            <w:r w:rsidR="00784833">
              <w:rPr>
                <w:b/>
                <w:sz w:val="22"/>
                <w:szCs w:val="22"/>
              </w:rPr>
              <w:t>:</w:t>
            </w:r>
          </w:p>
          <w:p w:rsidR="001851B2" w:rsidP="001851B2" w:rsidRDefault="000C438B" w14:paraId="130F0966" wp14:textId="77777777">
            <w:pPr>
              <w:pStyle w:val="Szvegtrzs"/>
            </w:pPr>
            <w:r>
              <w:br/>
            </w:r>
            <w:r w:rsidR="001851B2">
              <w:rPr>
                <w:u w:val="single"/>
              </w:rPr>
              <w:t>B. szemeszter</w:t>
            </w:r>
            <w:r w:rsidR="001851B2">
              <w:t>- Mélynyomás</w:t>
            </w:r>
            <w:r w:rsidR="001851B2">
              <w:br/>
            </w:r>
            <w:r w:rsidR="001851B2">
              <w:t>Balesetvédelem</w:t>
            </w:r>
            <w:r w:rsidR="001851B2">
              <w:br/>
            </w:r>
            <w:r w:rsidR="001851B2">
              <w:t>A nyomóforma-készítés és nyomtatás anyagai és eszközei, az eljárások technikai ismertetése</w:t>
            </w:r>
            <w:r w:rsidR="001851B2">
              <w:br/>
            </w:r>
            <w:r w:rsidR="001851B2">
              <w:t>A mélynyomás története</w:t>
            </w:r>
            <w:r w:rsidR="001851B2">
              <w:br/>
            </w:r>
            <w:r w:rsidR="001851B2">
              <w:br/>
            </w:r>
            <w:r w:rsidR="001851B2">
              <w:t>Mélynyomó-dúc készítése és nyomtatása I. (maratásos vonalas eljárások)</w:t>
            </w:r>
            <w:r w:rsidR="001851B2">
              <w:br/>
            </w:r>
            <w:r w:rsidR="001851B2">
              <w:t>Mélynyomó-dúc készítése és nyomtatása II ( direkt (nem maratásos) vonalas eljárások)</w:t>
            </w:r>
            <w:r w:rsidR="001851B2">
              <w:br/>
            </w:r>
            <w:r w:rsidR="001851B2">
              <w:t>Mélynyomó-dúc készítése és nyomtatása III (maratásos folt-alapú eljárások)</w:t>
            </w:r>
          </w:p>
          <w:p w:rsidRPr="00650E50" w:rsidR="00650E50" w:rsidP="00650E50" w:rsidRDefault="00650E50" w14:paraId="0A37501D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77FBE44A" w14:paraId="6A2F089F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="009D5883" w:rsidP="009D5883" w:rsidRDefault="009D5883" w14:paraId="0E9EC4FA" wp14:textId="77777777">
            <w:pPr>
              <w:suppressAutoHyphens/>
              <w:ind w:right="-108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 </w:t>
            </w:r>
            <w:r w:rsidRPr="008E0700">
              <w:rPr>
                <w:b/>
                <w:sz w:val="22"/>
                <w:szCs w:val="22"/>
              </w:rPr>
              <w:t>2-5</w:t>
            </w:r>
            <w:r w:rsidRPr="008E0700">
              <w:rPr>
                <w:sz w:val="22"/>
                <w:szCs w:val="22"/>
              </w:rPr>
              <w:t xml:space="preserve"> legfontosabb </w:t>
            </w:r>
            <w:r w:rsidRPr="008E0700">
              <w:rPr>
                <w:i/>
                <w:sz w:val="22"/>
                <w:szCs w:val="22"/>
              </w:rPr>
              <w:t>kötelező,</w:t>
            </w:r>
            <w:r w:rsidRPr="008E0700">
              <w:rPr>
                <w:sz w:val="22"/>
                <w:szCs w:val="22"/>
              </w:rPr>
              <w:t xml:space="preserve"> illetve </w:t>
            </w:r>
            <w:r w:rsidRPr="008E0700">
              <w:rPr>
                <w:i/>
                <w:sz w:val="22"/>
                <w:szCs w:val="22"/>
              </w:rPr>
              <w:t>ajánlott</w:t>
            </w:r>
            <w:r w:rsidRPr="008E0700">
              <w:rPr>
                <w:b/>
                <w:i/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 xml:space="preserve">irodalom </w:t>
            </w:r>
            <w:r w:rsidRPr="008E0700">
              <w:rPr>
                <w:sz w:val="22"/>
                <w:szCs w:val="22"/>
              </w:rPr>
              <w:t>(jegyzet, tankönyv) felsorolása bibliográfiai adatokkal (szerző, cím, kiadás adatai, (esetleg oldalak), ISBN)</w:t>
            </w:r>
          </w:p>
          <w:p w:rsidR="00AA1C77" w:rsidP="009D5883" w:rsidRDefault="00AA1C77" w14:paraId="5DAB6C7B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  <w:p w:rsidR="00AA1C77" w:rsidP="00AA1C77" w:rsidRDefault="00AA1C77" w14:paraId="4EFFB850" wp14:textId="77777777">
            <w:pPr>
              <w:snapToGrid w:val="0"/>
              <w:ind w:left="34"/>
            </w:pPr>
            <w:r>
              <w:rPr>
                <w:b/>
                <w:sz w:val="22"/>
                <w:szCs w:val="22"/>
              </w:rPr>
              <w:t>Krejca, Ales  A művészi grafika technikái : a nyomtatott grafika eljárásainak és történetének kézikönyve / Ales Krejca ; [ford. Hegymegi Kiss Áron], [Budapest] [etc.] : Corvina [etc.], 1986.</w:t>
            </w:r>
          </w:p>
          <w:p w:rsidR="00AA1C77" w:rsidP="00AA1C77" w:rsidRDefault="00AA1C77" w14:paraId="02EB378F" wp14:textId="77777777">
            <w:pPr>
              <w:snapToGrid w:val="0"/>
              <w:ind w:left="34"/>
              <w:rPr>
                <w:b/>
                <w:sz w:val="22"/>
                <w:szCs w:val="22"/>
              </w:rPr>
            </w:pPr>
          </w:p>
          <w:p w:rsidR="00AA1C77" w:rsidP="00AA1C77" w:rsidRDefault="00AA1C77" w14:paraId="296BEF3C" wp14:textId="77777777">
            <w:pPr>
              <w:snapToGrid w:val="0"/>
              <w:ind w:left="34"/>
            </w:pPr>
            <w:r>
              <w:rPr>
                <w:b/>
                <w:sz w:val="22"/>
                <w:szCs w:val="22"/>
              </w:rPr>
              <w:t>Szenteczky Csaba : A nyomtatott grafika története és technikái / Szenteczki Csaba ; [fotó: Oravecz István] ; [ill. Korcsok Zoltán ], Budapest : Műszaki Könyvk., 2003.</w:t>
            </w:r>
          </w:p>
          <w:p w:rsidRPr="008E0700" w:rsidR="00AA1C77" w:rsidP="009D5883" w:rsidRDefault="00AA1C77" w14:paraId="6A05A809" wp14:textId="77777777">
            <w:pPr>
              <w:suppressAutoHyphens/>
              <w:ind w:right="-108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77FBE44A" w14:paraId="5A39BBE3" wp14:textId="77777777"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Pr="008E0700" w:rsidR="009D5883" w:rsidP="009D5883" w:rsidRDefault="009D5883" w14:paraId="41C8F396" wp14:textId="77777777">
            <w:pPr>
              <w:suppressAutoHyphens/>
              <w:ind w:left="34"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77FBE44A" w14:paraId="15325764" wp14:textId="77777777">
        <w:tc>
          <w:tcPr>
            <w:tcW w:w="9480" w:type="dxa"/>
            <w:gridSpan w:val="2"/>
            <w:tcBorders>
              <w:left w:val="single" w:color="auto" w:sz="4" w:space="0"/>
              <w:bottom w:val="dotted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  <w:vAlign w:val="center"/>
          </w:tcPr>
          <w:p w:rsidRPr="008E0700" w:rsidR="009D5883" w:rsidP="009D5883" w:rsidRDefault="00453B37" w14:paraId="4B199D4B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sz w:val="22"/>
                <w:szCs w:val="22"/>
              </w:rPr>
              <w:t xml:space="preserve">Azoknak az </w:t>
            </w:r>
            <w:r w:rsidRPr="008E0700">
              <w:rPr>
                <w:b/>
                <w:sz w:val="22"/>
                <w:szCs w:val="22"/>
              </w:rPr>
              <w:t>előírt</w:t>
            </w:r>
            <w:r w:rsidRPr="008E0700">
              <w:rPr>
                <w:sz w:val="22"/>
                <w:szCs w:val="22"/>
              </w:rPr>
              <w:t xml:space="preserve"> s</w:t>
            </w:r>
            <w:r w:rsidRPr="008E0700">
              <w:rPr>
                <w:b/>
                <w:sz w:val="22"/>
                <w:szCs w:val="22"/>
              </w:rPr>
              <w:t>zakmai kompetenciáknak, kompetencia-elemeknek</w:t>
            </w:r>
            <w:r w:rsidRPr="008E0700">
              <w:rPr>
                <w:b/>
                <w:sz w:val="21"/>
                <w:szCs w:val="21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a felsorolása,</w:t>
            </w:r>
            <w:r w:rsidRPr="008E0700">
              <w:rPr>
                <w:sz w:val="22"/>
                <w:szCs w:val="22"/>
              </w:rPr>
              <w:t xml:space="preserve"> </w:t>
            </w:r>
            <w:r w:rsidRPr="008E0700">
              <w:rPr>
                <w:b/>
                <w:sz w:val="22"/>
                <w:szCs w:val="22"/>
              </w:rPr>
              <w:t>amelyek kialakításához a tantárgy jellemzően, érdemben hozzájárul</w:t>
            </w:r>
          </w:p>
        </w:tc>
      </w:tr>
      <w:tr xmlns:wp14="http://schemas.microsoft.com/office/word/2010/wordml" w:rsidRPr="008E0700" w:rsidR="009D5883" w:rsidTr="77FBE44A" w14:paraId="77509D8F" wp14:textId="77777777">
        <w:trPr>
          <w:trHeight w:val="296"/>
        </w:trPr>
        <w:tc>
          <w:tcPr>
            <w:tcW w:w="9480" w:type="dxa"/>
            <w:gridSpan w:val="2"/>
            <w:tcBorders>
              <w:top w:val="dotted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57" w:type="dxa"/>
              <w:bottom w:w="57" w:type="dxa"/>
            </w:tcMar>
          </w:tcPr>
          <w:p w:rsidR="006C1CBC" w:rsidP="6AC0FB45" w:rsidRDefault="006C1CBC" w14:paraId="26899998" wp14:textId="4DEFDA90">
            <w:pPr>
              <w:suppressAutoHyphens/>
              <w:rPr>
                <w:sz w:val="22"/>
                <w:szCs w:val="22"/>
              </w:rPr>
            </w:pPr>
            <w:r w:rsidRPr="6AC0FB45" w:rsidR="769A1A42">
              <w:rPr>
                <w:sz w:val="22"/>
                <w:szCs w:val="22"/>
              </w:rPr>
              <w:t>a) Tudása: Ismeri a fémlemezek (réz, cink, alumínium) fizikai tulajdonságait és a különböző savak (vasklorid, salétrom, rézszulfát) marási mechanizmusait. Érti a mélynyomás elvi különbségét a többi eljáráshoz képest.</w:t>
            </w:r>
          </w:p>
          <w:p w:rsidR="006C1CBC" w:rsidP="6AC0FB45" w:rsidRDefault="006C1CBC" w14:paraId="484F75E0" wp14:textId="6E383A07">
            <w:pPr>
              <w:pStyle w:val="Norml"/>
              <w:suppressAutoHyphens/>
            </w:pPr>
            <w:r w:rsidRPr="6AC0FB45" w:rsidR="769A1A42">
              <w:rPr>
                <w:sz w:val="22"/>
                <w:szCs w:val="22"/>
              </w:rPr>
              <w:t xml:space="preserve"> </w:t>
            </w:r>
          </w:p>
          <w:p w:rsidR="006C1CBC" w:rsidP="6AC0FB45" w:rsidRDefault="006C1CBC" w14:paraId="71B709FA" wp14:textId="27DB36C4">
            <w:pPr>
              <w:pStyle w:val="Norml"/>
              <w:suppressAutoHyphens/>
            </w:pPr>
            <w:r w:rsidRPr="6AC0FB45" w:rsidR="769A1A42">
              <w:rPr>
                <w:sz w:val="22"/>
                <w:szCs w:val="22"/>
              </w:rPr>
              <w:t xml:space="preserve">    b) Képességei: Képes a vonalas és tónusos (aquatinta) felületek rétegzett felépítésére. Magabiztosan használja a préseket, szabályozza a nyomóerőt és kezeli a papír nedvességtartalmát.</w:t>
            </w:r>
          </w:p>
          <w:p w:rsidR="006C1CBC" w:rsidP="6AC0FB45" w:rsidRDefault="006C1CBC" w14:paraId="53E9B8B2" wp14:textId="3046ED47">
            <w:pPr>
              <w:pStyle w:val="Norml"/>
              <w:suppressAutoHyphens/>
            </w:pPr>
            <w:r w:rsidRPr="6AC0FB45" w:rsidR="769A1A42">
              <w:rPr>
                <w:sz w:val="22"/>
                <w:szCs w:val="22"/>
              </w:rPr>
              <w:t xml:space="preserve"> </w:t>
            </w:r>
          </w:p>
          <w:p w:rsidR="006C1CBC" w:rsidP="6AC0FB45" w:rsidRDefault="006C1CBC" w14:paraId="065AA98A" wp14:textId="192FA6FB">
            <w:pPr>
              <w:pStyle w:val="Norml"/>
              <w:suppressAutoHyphens/>
            </w:pPr>
            <w:r w:rsidRPr="6AC0FB45" w:rsidR="769A1A42">
              <w:rPr>
                <w:sz w:val="22"/>
                <w:szCs w:val="22"/>
              </w:rPr>
              <w:t xml:space="preserve">    c) Attitűd: Türelemmel és alázattal viszonyul a lassabb, meditatívabb munkafolyamatokhoz (pl. mezzotinto érdesítés). Nyitott a kísérletezésre a maratási időkkel.</w:t>
            </w:r>
          </w:p>
          <w:p w:rsidR="006C1CBC" w:rsidP="6AC0FB45" w:rsidRDefault="006C1CBC" w14:paraId="5FB40926" wp14:textId="58B5CBBD">
            <w:pPr>
              <w:pStyle w:val="Norml"/>
              <w:suppressAutoHyphens/>
            </w:pPr>
            <w:r w:rsidRPr="6AC0FB45" w:rsidR="769A1A42">
              <w:rPr>
                <w:sz w:val="22"/>
                <w:szCs w:val="22"/>
              </w:rPr>
              <w:t xml:space="preserve"> </w:t>
            </w:r>
          </w:p>
          <w:p w:rsidR="006C1CBC" w:rsidP="6AC0FB45" w:rsidRDefault="006C1CBC" w14:paraId="72A3D3EC" wp14:textId="6D3E193D">
            <w:pPr>
              <w:pStyle w:val="Norml"/>
              <w:suppressAutoHyphens/>
            </w:pPr>
            <w:r w:rsidRPr="6AC0FB45" w:rsidR="769A1A42">
              <w:rPr>
                <w:sz w:val="22"/>
                <w:szCs w:val="22"/>
              </w:rPr>
              <w:t xml:space="preserve">    d) Autonómia, felelősség: Felelősen kezeli a savas munkaállomásokat és a veszélyes hulladékot. Önállóan dönt a lemez készültségi fokáról a próbanyomatok alapján.</w:t>
            </w:r>
          </w:p>
          <w:p w:rsidR="6AC0FB45" w:rsidP="6AC0FB45" w:rsidRDefault="6AC0FB45" w14:paraId="31406AF9" w14:textId="36152561">
            <w:pPr>
              <w:pStyle w:val="Norml"/>
              <w:rPr>
                <w:sz w:val="22"/>
                <w:szCs w:val="22"/>
              </w:rPr>
            </w:pPr>
          </w:p>
          <w:p w:rsidR="6AC0FB45" w:rsidP="6AC0FB45" w:rsidRDefault="6AC0FB45" w14:paraId="4471A3E8" w14:textId="2D832CBD">
            <w:pPr>
              <w:pStyle w:val="Norml"/>
              <w:rPr>
                <w:sz w:val="22"/>
                <w:szCs w:val="22"/>
              </w:rPr>
            </w:pPr>
          </w:p>
          <w:p w:rsidRPr="006C1CBC" w:rsidR="006C1CBC" w:rsidP="009D5883" w:rsidRDefault="006C1CBC" w14:paraId="3D3883FC" wp14:textId="77777777">
            <w:pPr>
              <w:suppressAutoHyphens/>
              <w:rPr>
                <w:b/>
                <w:bCs/>
                <w:sz w:val="22"/>
                <w:szCs w:val="22"/>
              </w:rPr>
            </w:pPr>
            <w:r w:rsidRPr="006C1CBC">
              <w:rPr>
                <w:b/>
                <w:bCs/>
                <w:sz w:val="22"/>
                <w:szCs w:val="22"/>
              </w:rPr>
              <w:t>Féléves tematika</w:t>
            </w:r>
            <w:r w:rsidR="00291445">
              <w:rPr>
                <w:b/>
                <w:bCs/>
                <w:sz w:val="22"/>
                <w:szCs w:val="22"/>
              </w:rPr>
              <w:t xml:space="preserve"> hetekre lebontott </w:t>
            </w:r>
            <w:r w:rsidR="00FB3FDE">
              <w:rPr>
                <w:b/>
                <w:bCs/>
                <w:sz w:val="22"/>
                <w:szCs w:val="22"/>
              </w:rPr>
              <w:t>rövid ismertetése</w:t>
            </w:r>
          </w:p>
          <w:tbl>
            <w:tblPr>
              <w:tblW w:w="0" w:type="auto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ook w:val="04A0" w:firstRow="1" w:lastRow="0" w:firstColumn="1" w:lastColumn="0" w:noHBand="0" w:noVBand="1"/>
            </w:tblPr>
            <w:tblGrid>
              <w:gridCol w:w="1553"/>
              <w:gridCol w:w="7719"/>
            </w:tblGrid>
            <w:tr w:rsidR="006C1CBC" w:rsidTr="000A5F05" w14:paraId="0F1AD992" wp14:textId="77777777">
              <w:tc>
                <w:tcPr>
                  <w:tcW w:w="1553" w:type="dxa"/>
                </w:tcPr>
                <w:p w:rsidR="006C1CBC" w:rsidRDefault="006C1CBC" w14:paraId="71DEFBB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32AB2AB8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Baleset és munkavédelem</w:t>
                  </w:r>
                </w:p>
              </w:tc>
            </w:tr>
            <w:tr w:rsidR="006C1CBC" w:rsidTr="000A5F05" w14:paraId="0C8BE48D" wp14:textId="77777777">
              <w:tc>
                <w:tcPr>
                  <w:tcW w:w="1553" w:type="dxa"/>
                </w:tcPr>
                <w:p w:rsidR="006C1CBC" w:rsidRDefault="006C1CBC" w14:paraId="69E64155" wp14:textId="77777777">
                  <w:pPr>
                    <w:numPr>
                      <w:ilvl w:val="0"/>
                      <w:numId w:val="4"/>
                    </w:numPr>
                    <w:suppressAutoHyphens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P="000E34D2" w:rsidRDefault="000E34D2" w14:paraId="16D261D0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rézlemez előkészítése különféle technikai eljárásokhoz Hidegtű és Mezzotinto technikai bemutatása és elméletének elmagyarázása</w:t>
                  </w:r>
                </w:p>
              </w:tc>
            </w:tr>
            <w:tr w:rsidR="006C1CBC" w:rsidTr="000A5F05" w14:paraId="189E9584" wp14:textId="77777777">
              <w:tc>
                <w:tcPr>
                  <w:tcW w:w="1553" w:type="dxa"/>
                </w:tcPr>
                <w:p w:rsidR="006C1CBC" w:rsidRDefault="006C1CBC" w14:paraId="3D65C873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5B29522A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Rézkarc készítés technikai bemutatása és elméletének elmagyarázása</w:t>
                  </w:r>
                </w:p>
              </w:tc>
            </w:tr>
            <w:tr w:rsidR="006C1CBC" w:rsidTr="000A5F05" w14:paraId="745E48D3" wp14:textId="77777777">
              <w:tc>
                <w:tcPr>
                  <w:tcW w:w="1553" w:type="dxa"/>
                </w:tcPr>
                <w:p w:rsidR="006C1CBC" w:rsidRDefault="006C1CBC" w14:paraId="02BC238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6AABB6F2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Mélynyomó-lemezek nyomtatása, Aquatinta technikájának bemutatása és elméletének magyarázása</w:t>
                  </w:r>
                </w:p>
              </w:tc>
            </w:tr>
            <w:tr w:rsidR="006C1CBC" w:rsidTr="000A5F05" w14:paraId="344E552C" wp14:textId="77777777">
              <w:tc>
                <w:tcPr>
                  <w:tcW w:w="1553" w:type="dxa"/>
                </w:tcPr>
                <w:p w:rsidR="006C1CBC" w:rsidRDefault="006C1CBC" w14:paraId="6631B8E2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752EBC70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Repesztés azaz a Reservage technikájának bemutatása, elméletének tárgyalása és magyarázata</w:t>
                  </w:r>
                </w:p>
              </w:tc>
            </w:tr>
            <w:tr w:rsidR="006C1CBC" w:rsidTr="000A5F05" w14:paraId="0C6BA7CA" wp14:textId="77777777">
              <w:tc>
                <w:tcPr>
                  <w:tcW w:w="1553" w:type="dxa"/>
                </w:tcPr>
                <w:p w:rsidR="006C1CBC" w:rsidRDefault="006C1CBC" w14:paraId="4DD9DB17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BF373B" w14:paraId="5DFD8B2F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a rézkarcfeladat nyomatainak befejezése, nyomtatása</w:t>
                  </w:r>
                  <w:r w:rsidR="001253C9">
                    <w:rPr>
                      <w:sz w:val="22"/>
                      <w:szCs w:val="22"/>
                    </w:rPr>
                    <w:t>, A non-toxic nyomtatás</w:t>
                  </w:r>
                  <w:r w:rsidR="00E061BA">
                    <w:rPr>
                      <w:sz w:val="22"/>
                      <w:szCs w:val="22"/>
                    </w:rPr>
                    <w:t xml:space="preserve"> lehetőségei: előnyei és hátrányai a mindennapokban</w:t>
                  </w:r>
                </w:p>
              </w:tc>
            </w:tr>
            <w:tr w:rsidR="006C1CBC" w:rsidTr="000A5F05" w14:paraId="54A77A5C" wp14:textId="77777777">
              <w:tc>
                <w:tcPr>
                  <w:tcW w:w="1553" w:type="dxa"/>
                </w:tcPr>
                <w:p w:rsidR="006C1CBC" w:rsidRDefault="006C1CBC" w14:paraId="403549F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BF373B" w14:paraId="7E1D8BF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lágyalap technikájának a bemutatása, elméletének tárgyalása, referencianyomatok felhasználásával</w:t>
                  </w:r>
                </w:p>
              </w:tc>
            </w:tr>
            <w:tr w:rsidR="006C1CBC" w:rsidTr="000A5F05" w14:paraId="37C700F3" wp14:textId="77777777">
              <w:tc>
                <w:tcPr>
                  <w:tcW w:w="1553" w:type="dxa"/>
                </w:tcPr>
                <w:p w:rsidRPr="000E34D2" w:rsidR="006C1CBC" w:rsidRDefault="006C1CBC" w14:paraId="6B9E1AF4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 w:rsidRPr="000E34D2"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BF373B" w14:paraId="4BBECCA9" wp14:textId="77777777">
                  <w:p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A színes nyomtatás lehetőségei – Á lá poupée szinezés, többdúcos színesnyomtatás. A többdúcos nyomtatás technikájának bemutatása, elméleti tárgyalása megfelelő internetes háttéranyagok felhasználásával</w:t>
                  </w:r>
                </w:p>
              </w:tc>
            </w:tr>
            <w:tr w:rsidR="006C1CBC" w:rsidTr="000A5F05" w14:paraId="6720B4FD" wp14:textId="77777777">
              <w:tc>
                <w:tcPr>
                  <w:tcW w:w="1553" w:type="dxa"/>
                </w:tcPr>
                <w:p w:rsidR="006C1CBC" w:rsidRDefault="006C1CBC" w14:paraId="77EDA188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BF373B" w14:paraId="3D19B712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Könyvtári archív anyagok megtekintése, Rembrandt heliogravűrjeinek tárgyalása</w:t>
                  </w:r>
                </w:p>
              </w:tc>
            </w:tr>
            <w:tr w:rsidR="006C1CBC" w:rsidTr="000A5F05" w14:paraId="42B39077" wp14:textId="77777777">
              <w:tc>
                <w:tcPr>
                  <w:tcW w:w="1553" w:type="dxa"/>
                </w:tcPr>
                <w:p w:rsidRPr="000E34D2" w:rsidR="006C1CBC" w:rsidRDefault="006C1CBC" w14:paraId="1E62B726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color w:val="FF0000"/>
                      <w:sz w:val="22"/>
                      <w:szCs w:val="22"/>
                    </w:rPr>
                  </w:pPr>
                  <w:r w:rsidRPr="000E34D2">
                    <w:rPr>
                      <w:color w:val="FF0000"/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0E34D2" w14:paraId="22870F9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Tavaszi Szünet</w:t>
                  </w:r>
                </w:p>
              </w:tc>
            </w:tr>
            <w:tr w:rsidR="006C1CBC" w:rsidTr="000A5F05" w14:paraId="29890A20" wp14:textId="77777777">
              <w:tc>
                <w:tcPr>
                  <w:tcW w:w="1553" w:type="dxa"/>
                </w:tcPr>
                <w:p w:rsidR="006C1CBC" w:rsidRDefault="006C1CBC" w14:paraId="66DCC07C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BF373B" w14:paraId="312BE0CC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Az aquatinta és repesztés lemezeinek befejezése, nyomatok készítése</w:t>
                  </w:r>
                </w:p>
              </w:tc>
            </w:tr>
            <w:tr w:rsidR="006C1CBC" w:rsidTr="000A5F05" w14:paraId="0F55EAC6" wp14:textId="77777777">
              <w:tc>
                <w:tcPr>
                  <w:tcW w:w="1553" w:type="dxa"/>
                </w:tcPr>
                <w:p w:rsidR="006C1CBC" w:rsidRDefault="006C1CBC" w14:paraId="000D85A9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1253C9" w14:paraId="6840A989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Fotográfia a mélynyomásban: fényérzékeny fotografikus anyagok felhasználási lehetőségei a mélynyomás területén- heliogravűr, a fényérzékeny spray és a modern nyugati megoldások tárgyalása</w:t>
                  </w:r>
                </w:p>
              </w:tc>
            </w:tr>
            <w:tr w:rsidR="006C1CBC" w:rsidTr="000A5F05" w14:paraId="0512026E" wp14:textId="77777777">
              <w:tc>
                <w:tcPr>
                  <w:tcW w:w="1553" w:type="dxa"/>
                </w:tcPr>
                <w:p w:rsidR="006C1CBC" w:rsidRDefault="00FB3FDE" w14:paraId="7FFAA201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1253C9" w14:paraId="4C631206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a mezzotinto ill. a hidegtű feladat lemezeinek befejezése és nyomtatása</w:t>
                  </w:r>
                  <w:r w:rsidR="00E061BA">
                    <w:rPr>
                      <w:sz w:val="22"/>
                      <w:szCs w:val="22"/>
                    </w:rPr>
                    <w:t>, A kollográfia technikájának bemutatása és tárgyalása (opcionális)</w:t>
                  </w:r>
                </w:p>
              </w:tc>
            </w:tr>
            <w:tr w:rsidR="006C1CBC" w:rsidTr="000A5F05" w14:paraId="5279C62E" wp14:textId="77777777">
              <w:tc>
                <w:tcPr>
                  <w:tcW w:w="1553" w:type="dxa"/>
                </w:tcPr>
                <w:p w:rsidR="006C1CBC" w:rsidRDefault="00FB3FDE" w14:paraId="43C357ED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6C1CBC" w:rsidRDefault="001253C9" w14:paraId="2A95815A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Gyakorlat: a lágyalap feladat lemezének befejezése, nyomatok készítése</w:t>
                  </w:r>
                </w:p>
              </w:tc>
            </w:tr>
            <w:tr w:rsidR="0070117E" w:rsidTr="000A5F05" w14:paraId="3C10D56A" wp14:textId="77777777">
              <w:tc>
                <w:tcPr>
                  <w:tcW w:w="1553" w:type="dxa"/>
                </w:tcPr>
                <w:p w:rsidR="0070117E" w:rsidRDefault="0070117E" w14:paraId="66A70D3E" wp14:textId="77777777">
                  <w:pPr>
                    <w:numPr>
                      <w:ilvl w:val="0"/>
                      <w:numId w:val="4"/>
                    </w:num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hét</w:t>
                  </w:r>
                </w:p>
              </w:tc>
              <w:tc>
                <w:tcPr>
                  <w:tcW w:w="7719" w:type="dxa"/>
                </w:tcPr>
                <w:p w:rsidR="0070117E" w:rsidRDefault="001253C9" w14:paraId="65F8640B" wp14:textId="77777777">
                  <w:pPr>
                    <w:suppressAutoHyphens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Puffer hét: a technikai feladatok hiányzó nyomatainak pótlása, a meglévő nyomatokhoz képest jobb nyomatok készítése,nyomatok cseréje, a félév gyakorlati részének lezárása, takarítás</w:t>
                  </w:r>
                </w:p>
              </w:tc>
            </w:tr>
          </w:tbl>
          <w:p w:rsidRPr="008E0700" w:rsidR="006C1CBC" w:rsidP="009D5883" w:rsidRDefault="006C1CBC" w14:paraId="0D0B940D" wp14:textId="77777777">
            <w:pPr>
              <w:suppressAutoHyphens/>
              <w:rPr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77FBE44A" w14:paraId="5D82A1E5" wp14:textId="77777777">
        <w:trPr>
          <w:trHeight w:val="338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2BD868BF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 felelőse: </w:t>
            </w:r>
          </w:p>
        </w:tc>
      </w:tr>
      <w:tr xmlns:wp14="http://schemas.microsoft.com/office/word/2010/wordml" w:rsidRPr="008E0700" w:rsidR="009D5883" w:rsidTr="77FBE44A" w14:paraId="6A0E149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6C2032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Tantárgy oktatásába bevont oktató(k)</w:t>
            </w:r>
            <w:r w:rsidR="00784833">
              <w:rPr>
                <w:b/>
                <w:sz w:val="22"/>
                <w:szCs w:val="22"/>
              </w:rPr>
              <w:t xml:space="preserve"> és elérhetősége(ik)</w:t>
            </w:r>
            <w:r w:rsidRPr="008E0700">
              <w:rPr>
                <w:b/>
                <w:sz w:val="22"/>
                <w:szCs w:val="22"/>
              </w:rPr>
              <w:t>:</w:t>
            </w:r>
            <w:r w:rsidRPr="008E0700">
              <w:rPr>
                <w:sz w:val="22"/>
                <w:szCs w:val="22"/>
              </w:rPr>
              <w:t xml:space="preserve"> </w:t>
            </w:r>
            <w:r w:rsidR="00AA1C77">
              <w:rPr>
                <w:sz w:val="22"/>
                <w:szCs w:val="22"/>
              </w:rPr>
              <w:t>Barta János, barta.janos@mke.hu</w:t>
            </w:r>
          </w:p>
        </w:tc>
      </w:tr>
      <w:tr xmlns:wp14="http://schemas.microsoft.com/office/word/2010/wordml" w:rsidRPr="008E0700" w:rsidR="009D5883" w:rsidTr="77FBE44A" w14:paraId="0EF95FB5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70117E" w:rsidR="0070117E" w:rsidP="00784833" w:rsidRDefault="009D5883" w14:paraId="28075F4E" wp14:textId="77777777">
            <w:pPr>
              <w:suppressAutoHyphens/>
              <w:jc w:val="both"/>
              <w:rPr>
                <w:color w:val="FF0000"/>
              </w:rPr>
            </w:pPr>
            <w:r w:rsidRPr="008E0700">
              <w:rPr>
                <w:b/>
                <w:sz w:val="22"/>
                <w:szCs w:val="22"/>
              </w:rPr>
              <w:t xml:space="preserve">A tantárgy </w:t>
            </w:r>
            <w:r w:rsidR="00592D8B">
              <w:rPr>
                <w:b/>
                <w:sz w:val="22"/>
                <w:szCs w:val="22"/>
              </w:rPr>
              <w:t>tanításának időpontja/helyszíne</w:t>
            </w:r>
            <w:r w:rsidRPr="008E0700">
              <w:rPr>
                <w:b/>
                <w:sz w:val="22"/>
                <w:szCs w:val="22"/>
              </w:rPr>
              <w:t>:</w:t>
            </w:r>
            <w:r w:rsidR="00592D8B">
              <w:rPr>
                <w:b/>
                <w:sz w:val="22"/>
                <w:szCs w:val="22"/>
              </w:rPr>
              <w:t xml:space="preserve"> </w:t>
            </w:r>
            <w:r w:rsidR="00AA1C77">
              <w:rPr>
                <w:b/>
                <w:sz w:val="22"/>
                <w:szCs w:val="22"/>
              </w:rPr>
              <w:t xml:space="preserve">Képgrafika Specializáció, I/5 </w:t>
            </w:r>
            <w:r w:rsidR="00E061BA">
              <w:rPr>
                <w:b/>
                <w:sz w:val="22"/>
                <w:szCs w:val="22"/>
              </w:rPr>
              <w:t>Mélynyomóm</w:t>
            </w:r>
            <w:r w:rsidR="00AA1C77">
              <w:rPr>
                <w:b/>
                <w:sz w:val="22"/>
                <w:szCs w:val="22"/>
              </w:rPr>
              <w:t>űhely</w:t>
            </w:r>
            <w:r w:rsidR="0070117E">
              <w:rPr>
                <w:b/>
                <w:sz w:val="22"/>
                <w:szCs w:val="22"/>
              </w:rPr>
              <w:t xml:space="preserve"> </w:t>
            </w:r>
            <w:r w:rsidR="0070117E">
              <w:rPr>
                <w:b/>
                <w:sz w:val="22"/>
                <w:szCs w:val="22"/>
              </w:rPr>
              <w:br/>
            </w:r>
            <w:r w:rsidR="00E061BA">
              <w:rPr>
                <w:color w:val="FF0000"/>
              </w:rPr>
              <w:t>A csoport: Kedd</w:t>
            </w:r>
            <w:r w:rsidRPr="0070117E" w:rsidR="0070117E">
              <w:rPr>
                <w:color w:val="FF0000"/>
              </w:rPr>
              <w:t xml:space="preserve">:12:30-14:00 </w:t>
            </w:r>
          </w:p>
          <w:p w:rsidR="0070117E" w:rsidP="00784833" w:rsidRDefault="00E061BA" w14:paraId="181CAB20" wp14:textId="77777777">
            <w:pPr>
              <w:suppressAutoHyphens/>
              <w:jc w:val="both"/>
              <w:rPr>
                <w:color w:val="FF0000"/>
              </w:rPr>
            </w:pPr>
            <w:r>
              <w:rPr>
                <w:color w:val="FF0000"/>
              </w:rPr>
              <w:t>B csoport: Szerda:12:30-14:00</w:t>
            </w:r>
          </w:p>
          <w:p w:rsidRPr="008E0700" w:rsidR="009D5883" w:rsidP="00E061BA" w:rsidRDefault="009D5883" w14:paraId="0E27B00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</w:p>
        </w:tc>
      </w:tr>
      <w:tr xmlns:wp14="http://schemas.microsoft.com/office/word/2010/wordml" w:rsidRPr="008E0700" w:rsidR="009D5883" w:rsidTr="77FBE44A" w14:paraId="396038E3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8A28158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Tantárgykódja: </w:t>
            </w:r>
            <w:r w:rsidR="00AA1C77">
              <w:t>GRM-KATI0</w:t>
            </w:r>
            <w:r w:rsidR="0070117E">
              <w:t>2</w:t>
            </w:r>
            <w:r w:rsidR="00AA1C77">
              <w:t>-23-C</w:t>
            </w:r>
          </w:p>
        </w:tc>
      </w:tr>
      <w:tr xmlns:wp14="http://schemas.microsoft.com/office/word/2010/wordml" w:rsidRPr="008E0700" w:rsidR="009D5883" w:rsidTr="77FBE44A" w14:paraId="2F0F4C68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4CB30D13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Felelős tanszéke: </w:t>
            </w:r>
            <w:r w:rsidR="00AA1C77">
              <w:rPr>
                <w:b/>
                <w:sz w:val="22"/>
                <w:szCs w:val="22"/>
              </w:rPr>
              <w:t>Grafika Tanszék</w:t>
            </w:r>
          </w:p>
        </w:tc>
      </w:tr>
      <w:tr xmlns:wp14="http://schemas.microsoft.com/office/word/2010/wordml" w:rsidRPr="008E0700" w:rsidR="009D5883" w:rsidTr="77FBE44A" w14:paraId="03DAF90E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00C5F1CF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Képzési idő szemeszterekben: </w:t>
            </w:r>
            <w:r w:rsidR="0070117E">
              <w:rPr>
                <w:b/>
                <w:sz w:val="22"/>
                <w:szCs w:val="22"/>
              </w:rPr>
              <w:t>1</w:t>
            </w:r>
          </w:p>
        </w:tc>
      </w:tr>
      <w:tr xmlns:wp14="http://schemas.microsoft.com/office/word/2010/wordml" w:rsidRPr="008E0700" w:rsidR="009D5883" w:rsidTr="77FBE44A" w14:paraId="187E4BF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32F0EEA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Tanórák száma összesen: </w:t>
            </w:r>
            <w:r w:rsidR="006701BF">
              <w:rPr>
                <w:b/>
                <w:sz w:val="22"/>
                <w:szCs w:val="22"/>
              </w:rPr>
              <w:t>2x</w:t>
            </w:r>
            <w:r w:rsidR="00E061BA">
              <w:rPr>
                <w:b/>
                <w:sz w:val="22"/>
                <w:szCs w:val="22"/>
              </w:rPr>
              <w:t>28</w:t>
            </w:r>
          </w:p>
        </w:tc>
      </w:tr>
      <w:tr xmlns:wp14="http://schemas.microsoft.com/office/word/2010/wordml" w:rsidRPr="008E0700" w:rsidR="009D5883" w:rsidTr="77FBE44A" w14:paraId="5F8FA414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56BE886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Tanulmányi követelmények:</w:t>
            </w:r>
            <w:r w:rsidRPr="008E0700">
              <w:t xml:space="preserve"> </w:t>
            </w:r>
            <w:r w:rsidR="00AA1C77">
              <w:rPr>
                <w:sz w:val="22"/>
                <w:szCs w:val="22"/>
              </w:rPr>
              <w:t>A kurzus célja a művészi sokszorosító grafikai technikák ismeretének elsajátítása. Az órákon elméleti és gyakorlati példák segítik a sokszorosító grafika megértését és alkalmazását.</w:t>
            </w:r>
          </w:p>
        </w:tc>
      </w:tr>
      <w:tr xmlns:wp14="http://schemas.microsoft.com/office/word/2010/wordml" w:rsidRPr="008E0700" w:rsidR="009D5883" w:rsidTr="77FBE44A" w14:paraId="2F6A3FBC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744D2F36" wp14:textId="77777777">
            <w:pPr>
              <w:suppressAutoHyphens/>
              <w:jc w:val="both"/>
              <w:rPr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Oktatási módszerek: </w:t>
            </w:r>
            <w:r w:rsidR="00AA1C77">
              <w:rPr>
                <w:sz w:val="22"/>
                <w:szCs w:val="22"/>
              </w:rPr>
              <w:t>Aktuális technika szerinti technikaelméleti bemutatók, konzultáció, alkotói módszerek elemzése</w:t>
            </w:r>
          </w:p>
        </w:tc>
      </w:tr>
      <w:tr xmlns:wp14="http://schemas.microsoft.com/office/word/2010/wordml" w:rsidRPr="008E0700" w:rsidR="009D5883" w:rsidTr="77FBE44A" w14:paraId="55E5460B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9D5883" w14:paraId="626FA692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Javasolt tanulási módszerek: </w:t>
            </w:r>
            <w:r w:rsidR="006C4398">
              <w:rPr>
                <w:b/>
                <w:sz w:val="22"/>
                <w:szCs w:val="22"/>
              </w:rPr>
              <w:t>A</w:t>
            </w:r>
            <w:r w:rsidRPr="006A332A" w:rsidR="006A332A">
              <w:rPr>
                <w:sz w:val="22"/>
                <w:szCs w:val="22"/>
              </w:rPr>
              <w:t xml:space="preserve">z órákon folyamatos részvétel, egyéni könyvtári kutatómunka, a műhelyek használata </w:t>
            </w:r>
            <w:r w:rsidR="006A332A">
              <w:rPr>
                <w:sz w:val="22"/>
                <w:szCs w:val="22"/>
              </w:rPr>
              <w:t>az órakeret lefedettségén túl nyitvatartási időben. A kiadott feladatok határuidőre történő megoldása és leadása.</w:t>
            </w:r>
            <w:r w:rsidR="006C4398">
              <w:rPr>
                <w:sz w:val="22"/>
                <w:szCs w:val="22"/>
              </w:rPr>
              <w:t xml:space="preserve"> Konzultáció.</w:t>
            </w:r>
          </w:p>
        </w:tc>
      </w:tr>
      <w:tr xmlns:wp14="http://schemas.microsoft.com/office/word/2010/wordml" w:rsidRPr="008E0700" w:rsidR="009D5883" w:rsidTr="77FBE44A" w14:paraId="6F1B532D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Pr="008E0700" w:rsidR="009D5883" w:rsidP="009D5883" w:rsidRDefault="00592D8B" w14:paraId="3756E76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</w:t>
            </w:r>
            <w:r w:rsidRPr="008E0700" w:rsidR="009D5883">
              <w:rPr>
                <w:b/>
                <w:sz w:val="22"/>
                <w:szCs w:val="22"/>
              </w:rPr>
              <w:t xml:space="preserve"> hallgató egyéni munkával megoldandó feladatainak száma: </w:t>
            </w:r>
            <w:r w:rsidR="001851B2">
              <w:rPr>
                <w:b/>
                <w:sz w:val="22"/>
                <w:szCs w:val="22"/>
              </w:rPr>
              <w:t>5</w:t>
            </w:r>
          </w:p>
        </w:tc>
      </w:tr>
      <w:tr xmlns:wp14="http://schemas.microsoft.com/office/word/2010/wordml" w:rsidRPr="008E0700" w:rsidR="009D5883" w:rsidTr="77FBE44A" w14:paraId="72BA3868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9D5883" w:rsidP="006A332A" w:rsidRDefault="009D5883" w14:paraId="092D461B" wp14:textId="77777777">
            <w:pPr>
              <w:suppressAutoHyphens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>Felhasználható fontosabb technikai és egyéb segédeszközök:</w:t>
            </w:r>
            <w:r w:rsidRPr="008E0700">
              <w:rPr>
                <w:sz w:val="22"/>
                <w:szCs w:val="22"/>
              </w:rPr>
              <w:t xml:space="preserve"> </w:t>
            </w:r>
            <w:r w:rsidR="006A332A">
              <w:rPr>
                <w:sz w:val="22"/>
                <w:szCs w:val="22"/>
              </w:rPr>
              <w:br/>
            </w:r>
            <w:r w:rsidR="006A332A">
              <w:rPr>
                <w:sz w:val="22"/>
                <w:szCs w:val="22"/>
              </w:rPr>
              <w:t xml:space="preserve">A tanszék </w:t>
            </w:r>
            <w:r w:rsidR="001851B2">
              <w:rPr>
                <w:sz w:val="22"/>
                <w:szCs w:val="22"/>
              </w:rPr>
              <w:t>Mély- és Magasnyomó</w:t>
            </w:r>
            <w:r w:rsidRPr="006A332A" w:rsidR="006A332A">
              <w:rPr>
                <w:sz w:val="22"/>
                <w:szCs w:val="22"/>
              </w:rPr>
              <w:t xml:space="preserve"> komplett infrastruktúrával</w:t>
            </w:r>
            <w:r w:rsidR="006A332A">
              <w:rPr>
                <w:sz w:val="22"/>
                <w:szCs w:val="22"/>
              </w:rPr>
              <w:t xml:space="preserve">, </w:t>
            </w:r>
            <w:r w:rsidR="006A332A">
              <w:rPr>
                <w:sz w:val="22"/>
                <w:szCs w:val="22"/>
              </w:rPr>
              <w:br/>
            </w:r>
            <w:r w:rsidR="006A332A">
              <w:rPr>
                <w:sz w:val="22"/>
                <w:szCs w:val="22"/>
              </w:rPr>
              <w:t xml:space="preserve">a </w:t>
            </w:r>
            <w:r w:rsidR="00974FCB">
              <w:rPr>
                <w:sz w:val="22"/>
                <w:szCs w:val="22"/>
              </w:rPr>
              <w:t>nyomatok</w:t>
            </w:r>
            <w:r w:rsidR="006A332A">
              <w:rPr>
                <w:sz w:val="22"/>
                <w:szCs w:val="22"/>
              </w:rPr>
              <w:t xml:space="preserve"> készítéséhez és nyomtatásához a tanszék által biztosított anyagok, </w:t>
            </w:r>
          </w:p>
          <w:p w:rsidR="006A332A" w:rsidP="006A332A" w:rsidRDefault="006A332A" w14:paraId="22024ACD" wp14:textId="77777777">
            <w:pPr>
              <w:suppressAutoHyphens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Tanszéki archívum:</w:t>
            </w:r>
          </w:p>
          <w:p w:rsidRPr="008E0700" w:rsidR="006A332A" w:rsidP="006A332A" w:rsidRDefault="006A332A" w14:paraId="5DF2C430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1890-es évektől kezdődően napjainkig gyűjtött grafikai anyag</w:t>
            </w:r>
          </w:p>
        </w:tc>
      </w:tr>
      <w:tr xmlns:wp14="http://schemas.microsoft.com/office/word/2010/wordml" w:rsidRPr="00403737" w:rsidR="009D5883" w:rsidTr="77FBE44A" w14:paraId="347FCCCB" wp14:textId="77777777">
        <w:trPr>
          <w:trHeight w:val="337"/>
        </w:trPr>
        <w:tc>
          <w:tcPr>
            <w:tcW w:w="9480" w:type="dxa"/>
            <w:gridSpan w:val="2"/>
            <w:tcMar>
              <w:top w:w="57" w:type="dxa"/>
              <w:bottom w:w="57" w:type="dxa"/>
            </w:tcMar>
          </w:tcPr>
          <w:p w:rsidR="009D5883" w:rsidP="009D5883" w:rsidRDefault="009D5883" w14:paraId="2777D84A" wp14:textId="77777777">
            <w:pPr>
              <w:suppressAutoHyphens/>
              <w:jc w:val="both"/>
              <w:rPr>
                <w:b/>
                <w:sz w:val="22"/>
                <w:szCs w:val="22"/>
              </w:rPr>
            </w:pPr>
            <w:r w:rsidRPr="008E0700">
              <w:rPr>
                <w:b/>
                <w:sz w:val="22"/>
                <w:szCs w:val="22"/>
              </w:rPr>
              <w:t xml:space="preserve">Szabadon választható (az infrastrukturális adottságokat figyelembe véve) tárgyként meghirdetve a jelentkező hallgatók létszáma (a tárgyat kötelezően felvevő hallgatóval együtt): </w:t>
            </w:r>
          </w:p>
          <w:p w:rsidRPr="00A458B3" w:rsidR="006A332A" w:rsidP="009D5883" w:rsidRDefault="006A332A" w14:paraId="5B2E3980" wp14:textId="77777777">
            <w:pPr>
              <w:suppressAutoHyphens/>
              <w:jc w:val="both"/>
              <w:rPr>
                <w:b/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A tárgy szabadon választhatóként NEM felvehető</w:t>
            </w:r>
          </w:p>
        </w:tc>
      </w:tr>
    </w:tbl>
    <w:p xmlns:wp14="http://schemas.microsoft.com/office/word/2010/wordml" w:rsidR="00E314FC" w:rsidRDefault="00E314FC" w14:paraId="60061E4C" wp14:textId="77777777">
      <w:pPr>
        <w:rPr>
          <w:sz w:val="22"/>
          <w:szCs w:val="22"/>
        </w:rPr>
      </w:pPr>
    </w:p>
    <w:p xmlns:wp14="http://schemas.microsoft.com/office/word/2010/wordml" w:rsidRPr="00C90540" w:rsidR="00C90540" w:rsidRDefault="00C90540" w14:paraId="44EAFD9C" wp14:textId="77777777">
      <w:pPr>
        <w:rPr>
          <w:sz w:val="22"/>
          <w:szCs w:val="22"/>
        </w:rPr>
      </w:pPr>
    </w:p>
    <w:sectPr w:rsidRPr="00C90540" w:rsidR="00C90540" w:rsidSect="00AC723E">
      <w:footerReference w:type="default" r:id="rId7"/>
      <w:pgSz w:w="11906" w:h="16838" w:orient="portrait"/>
      <w:pgMar w:top="993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xmlns:wp14="http://schemas.microsoft.com/office/word/2010/wordml" w:rsidR="00961FE8" w:rsidP="00885F7B" w:rsidRDefault="00961FE8" w14:paraId="3DEEC669" wp14:textId="77777777">
      <w:r>
        <w:separator/>
      </w:r>
    </w:p>
  </w:endnote>
  <w:endnote w:type="continuationSeparator" w:id="0">
    <w:p xmlns:wp14="http://schemas.microsoft.com/office/word/2010/wordml" w:rsidR="00961FE8" w:rsidP="00885F7B" w:rsidRDefault="00961FE8" w14:paraId="3656B9A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félkövér">
    <w:altName w:val="Times New Roman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xmlns:wp14="http://schemas.microsoft.com/office/word/2010/wordml" w:rsidR="00AC723E" w:rsidRDefault="00AC723E" w14:paraId="407CE2FB" wp14:textId="77777777">
    <w:pPr>
      <w:pStyle w:val="llb"/>
      <w:jc w:val="right"/>
    </w:pPr>
    <w:r>
      <w:fldChar w:fldCharType="begin"/>
    </w:r>
    <w:r>
      <w:instrText>PAGE   \* MERGEFORMAT</w:instrText>
    </w:r>
    <w:r>
      <w:fldChar w:fldCharType="separate"/>
    </w:r>
    <w:r w:rsidR="006701BF">
      <w:rPr>
        <w:noProof/>
      </w:rPr>
      <w:t>1</w:t>
    </w:r>
    <w:r>
      <w:fldChar w:fldCharType="end"/>
    </w:r>
  </w:p>
  <w:p xmlns:wp14="http://schemas.microsoft.com/office/word/2010/wordml" w:rsidR="00AC723E" w:rsidRDefault="00AC723E" w14:paraId="4B94D5A5" wp14:textId="7777777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xmlns:wp14="http://schemas.microsoft.com/office/word/2010/wordml" w:rsidR="00961FE8" w:rsidP="00885F7B" w:rsidRDefault="00961FE8" w14:paraId="45FB0818" wp14:textId="77777777">
      <w:r>
        <w:separator/>
      </w:r>
    </w:p>
  </w:footnote>
  <w:footnote w:type="continuationSeparator" w:id="0">
    <w:p xmlns:wp14="http://schemas.microsoft.com/office/word/2010/wordml" w:rsidR="00961FE8" w:rsidP="00885F7B" w:rsidRDefault="00961FE8" w14:paraId="049F31CB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40FD"/>
    <w:multiLevelType w:val="hybridMultilevel"/>
    <w:tmpl w:val="092ADED8"/>
    <w:lvl w:ilvl="0" w:tplc="24C4BB7C">
      <w:start w:val="4"/>
      <w:numFmt w:val="bullet"/>
      <w:lvlText w:val="-"/>
      <w:lvlJc w:val="left"/>
      <w:pPr>
        <w:ind w:left="536" w:hanging="360"/>
      </w:pPr>
      <w:rPr>
        <w:rFonts w:hint="default" w:ascii="Times New Roman" w:hAnsi="Times New Roman" w:eastAsia="Times New Roman" w:cs="Times New Roman"/>
      </w:rPr>
    </w:lvl>
    <w:lvl w:ilvl="1" w:tplc="040E0003" w:tentative="1">
      <w:start w:val="1"/>
      <w:numFmt w:val="bullet"/>
      <w:lvlText w:val="o"/>
      <w:lvlJc w:val="left"/>
      <w:pPr>
        <w:ind w:left="1256" w:hanging="360"/>
      </w:pPr>
      <w:rPr>
        <w:rFonts w:hint="default" w:ascii="Courier New" w:hAnsi="Courier New" w:cs="Courier New"/>
      </w:rPr>
    </w:lvl>
    <w:lvl w:ilvl="2" w:tplc="040E0005" w:tentative="1">
      <w:start w:val="1"/>
      <w:numFmt w:val="bullet"/>
      <w:lvlText w:val=""/>
      <w:lvlJc w:val="left"/>
      <w:pPr>
        <w:ind w:left="1976" w:hanging="360"/>
      </w:pPr>
      <w:rPr>
        <w:rFonts w:hint="default" w:ascii="Wingdings" w:hAnsi="Wingdings"/>
      </w:rPr>
    </w:lvl>
    <w:lvl w:ilvl="3" w:tplc="040E0001" w:tentative="1">
      <w:start w:val="1"/>
      <w:numFmt w:val="bullet"/>
      <w:lvlText w:val=""/>
      <w:lvlJc w:val="left"/>
      <w:pPr>
        <w:ind w:left="2696" w:hanging="360"/>
      </w:pPr>
      <w:rPr>
        <w:rFonts w:hint="default" w:ascii="Symbol" w:hAnsi="Symbol"/>
      </w:rPr>
    </w:lvl>
    <w:lvl w:ilvl="4" w:tplc="040E0003" w:tentative="1">
      <w:start w:val="1"/>
      <w:numFmt w:val="bullet"/>
      <w:lvlText w:val="o"/>
      <w:lvlJc w:val="left"/>
      <w:pPr>
        <w:ind w:left="3416" w:hanging="360"/>
      </w:pPr>
      <w:rPr>
        <w:rFonts w:hint="default" w:ascii="Courier New" w:hAnsi="Courier New" w:cs="Courier New"/>
      </w:rPr>
    </w:lvl>
    <w:lvl w:ilvl="5" w:tplc="040E0005" w:tentative="1">
      <w:start w:val="1"/>
      <w:numFmt w:val="bullet"/>
      <w:lvlText w:val=""/>
      <w:lvlJc w:val="left"/>
      <w:pPr>
        <w:ind w:left="4136" w:hanging="360"/>
      </w:pPr>
      <w:rPr>
        <w:rFonts w:hint="default" w:ascii="Wingdings" w:hAnsi="Wingdings"/>
      </w:rPr>
    </w:lvl>
    <w:lvl w:ilvl="6" w:tplc="040E0001" w:tentative="1">
      <w:start w:val="1"/>
      <w:numFmt w:val="bullet"/>
      <w:lvlText w:val=""/>
      <w:lvlJc w:val="left"/>
      <w:pPr>
        <w:ind w:left="4856" w:hanging="360"/>
      </w:pPr>
      <w:rPr>
        <w:rFonts w:hint="default" w:ascii="Symbol" w:hAnsi="Symbol"/>
      </w:rPr>
    </w:lvl>
    <w:lvl w:ilvl="7" w:tplc="040E0003" w:tentative="1">
      <w:start w:val="1"/>
      <w:numFmt w:val="bullet"/>
      <w:lvlText w:val="o"/>
      <w:lvlJc w:val="left"/>
      <w:pPr>
        <w:ind w:left="5576" w:hanging="360"/>
      </w:pPr>
      <w:rPr>
        <w:rFonts w:hint="default" w:ascii="Courier New" w:hAnsi="Courier New" w:cs="Courier New"/>
      </w:rPr>
    </w:lvl>
    <w:lvl w:ilvl="8" w:tplc="040E0005" w:tentative="1">
      <w:start w:val="1"/>
      <w:numFmt w:val="bullet"/>
      <w:lvlText w:val=""/>
      <w:lvlJc w:val="left"/>
      <w:pPr>
        <w:ind w:left="6296" w:hanging="360"/>
      </w:pPr>
      <w:rPr>
        <w:rFonts w:hint="default" w:ascii="Wingdings" w:hAnsi="Wingdings"/>
      </w:rPr>
    </w:lvl>
  </w:abstractNum>
  <w:abstractNum w:abstractNumId="1" w15:restartNumberingAfterBreak="0">
    <w:nsid w:val="393439DC"/>
    <w:multiLevelType w:val="hybridMultilevel"/>
    <w:tmpl w:val="A31E3EE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122E17"/>
    <w:multiLevelType w:val="hybridMultilevel"/>
    <w:tmpl w:val="CDFE0E8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1709E"/>
    <w:multiLevelType w:val="hybridMultilevel"/>
    <w:tmpl w:val="A6B85AB6"/>
    <w:lvl w:ilvl="0" w:tplc="EFFC4698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114" w:hanging="360"/>
      </w:pPr>
    </w:lvl>
    <w:lvl w:ilvl="2" w:tplc="040E001B" w:tentative="1">
      <w:start w:val="1"/>
      <w:numFmt w:val="lowerRoman"/>
      <w:lvlText w:val="%3."/>
      <w:lvlJc w:val="right"/>
      <w:pPr>
        <w:ind w:left="1834" w:hanging="180"/>
      </w:pPr>
    </w:lvl>
    <w:lvl w:ilvl="3" w:tplc="040E000F" w:tentative="1">
      <w:start w:val="1"/>
      <w:numFmt w:val="decimal"/>
      <w:lvlText w:val="%4."/>
      <w:lvlJc w:val="left"/>
      <w:pPr>
        <w:ind w:left="2554" w:hanging="360"/>
      </w:pPr>
    </w:lvl>
    <w:lvl w:ilvl="4" w:tplc="040E0019" w:tentative="1">
      <w:start w:val="1"/>
      <w:numFmt w:val="lowerLetter"/>
      <w:lvlText w:val="%5."/>
      <w:lvlJc w:val="left"/>
      <w:pPr>
        <w:ind w:left="3274" w:hanging="360"/>
      </w:pPr>
    </w:lvl>
    <w:lvl w:ilvl="5" w:tplc="040E001B" w:tentative="1">
      <w:start w:val="1"/>
      <w:numFmt w:val="lowerRoman"/>
      <w:lvlText w:val="%6."/>
      <w:lvlJc w:val="right"/>
      <w:pPr>
        <w:ind w:left="3994" w:hanging="180"/>
      </w:pPr>
    </w:lvl>
    <w:lvl w:ilvl="6" w:tplc="040E000F" w:tentative="1">
      <w:start w:val="1"/>
      <w:numFmt w:val="decimal"/>
      <w:lvlText w:val="%7."/>
      <w:lvlJc w:val="left"/>
      <w:pPr>
        <w:ind w:left="4714" w:hanging="360"/>
      </w:pPr>
    </w:lvl>
    <w:lvl w:ilvl="7" w:tplc="040E0019" w:tentative="1">
      <w:start w:val="1"/>
      <w:numFmt w:val="lowerLetter"/>
      <w:lvlText w:val="%8."/>
      <w:lvlJc w:val="left"/>
      <w:pPr>
        <w:ind w:left="5434" w:hanging="360"/>
      </w:pPr>
    </w:lvl>
    <w:lvl w:ilvl="8" w:tplc="040E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1474372750">
    <w:abstractNumId w:val="3"/>
  </w:num>
  <w:num w:numId="2" w16cid:durableId="595407978">
    <w:abstractNumId w:val="0"/>
  </w:num>
  <w:num w:numId="3" w16cid:durableId="121272915">
    <w:abstractNumId w:val="2"/>
  </w:num>
  <w:num w:numId="4" w16cid:durableId="63724152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F7B"/>
    <w:rsid w:val="0000502B"/>
    <w:rsid w:val="0001339E"/>
    <w:rsid w:val="000339A6"/>
    <w:rsid w:val="00080C1F"/>
    <w:rsid w:val="000A5F05"/>
    <w:rsid w:val="000A665D"/>
    <w:rsid w:val="000C438B"/>
    <w:rsid w:val="000C6700"/>
    <w:rsid w:val="000D2089"/>
    <w:rsid w:val="000E232E"/>
    <w:rsid w:val="000E321D"/>
    <w:rsid w:val="000E34D2"/>
    <w:rsid w:val="00115B1C"/>
    <w:rsid w:val="001253C9"/>
    <w:rsid w:val="00144280"/>
    <w:rsid w:val="00174D8C"/>
    <w:rsid w:val="001851B2"/>
    <w:rsid w:val="001871E7"/>
    <w:rsid w:val="001B2554"/>
    <w:rsid w:val="001B3691"/>
    <w:rsid w:val="001C3D3A"/>
    <w:rsid w:val="00234313"/>
    <w:rsid w:val="00235D06"/>
    <w:rsid w:val="00252F15"/>
    <w:rsid w:val="0027165E"/>
    <w:rsid w:val="00291445"/>
    <w:rsid w:val="00292081"/>
    <w:rsid w:val="002961AE"/>
    <w:rsid w:val="002C763C"/>
    <w:rsid w:val="002D0DC8"/>
    <w:rsid w:val="00382E5C"/>
    <w:rsid w:val="003A7225"/>
    <w:rsid w:val="00402A18"/>
    <w:rsid w:val="0042157B"/>
    <w:rsid w:val="00436496"/>
    <w:rsid w:val="00453B37"/>
    <w:rsid w:val="00465C69"/>
    <w:rsid w:val="00474B0B"/>
    <w:rsid w:val="00491121"/>
    <w:rsid w:val="00493CFE"/>
    <w:rsid w:val="004D1A0C"/>
    <w:rsid w:val="004D5675"/>
    <w:rsid w:val="0053771A"/>
    <w:rsid w:val="00545B09"/>
    <w:rsid w:val="005614E3"/>
    <w:rsid w:val="005742D2"/>
    <w:rsid w:val="00592D8B"/>
    <w:rsid w:val="005B4B18"/>
    <w:rsid w:val="005B6F04"/>
    <w:rsid w:val="005D110B"/>
    <w:rsid w:val="00650E50"/>
    <w:rsid w:val="006552CF"/>
    <w:rsid w:val="006701BF"/>
    <w:rsid w:val="006713E3"/>
    <w:rsid w:val="00674B09"/>
    <w:rsid w:val="006A332A"/>
    <w:rsid w:val="006C0CA7"/>
    <w:rsid w:val="006C1CBC"/>
    <w:rsid w:val="006C4398"/>
    <w:rsid w:val="006C5629"/>
    <w:rsid w:val="006F0D54"/>
    <w:rsid w:val="0070117E"/>
    <w:rsid w:val="00701774"/>
    <w:rsid w:val="00703EC9"/>
    <w:rsid w:val="0075521E"/>
    <w:rsid w:val="00784833"/>
    <w:rsid w:val="007A579B"/>
    <w:rsid w:val="007B1C0B"/>
    <w:rsid w:val="007E3B2A"/>
    <w:rsid w:val="007F027B"/>
    <w:rsid w:val="007F65F3"/>
    <w:rsid w:val="008255A6"/>
    <w:rsid w:val="0085667A"/>
    <w:rsid w:val="0086226F"/>
    <w:rsid w:val="00885F7B"/>
    <w:rsid w:val="008A521C"/>
    <w:rsid w:val="008A5E74"/>
    <w:rsid w:val="008E0700"/>
    <w:rsid w:val="00915C54"/>
    <w:rsid w:val="00942E09"/>
    <w:rsid w:val="00961FE8"/>
    <w:rsid w:val="00974FCB"/>
    <w:rsid w:val="0098067C"/>
    <w:rsid w:val="00984626"/>
    <w:rsid w:val="00987736"/>
    <w:rsid w:val="00997C50"/>
    <w:rsid w:val="009B3420"/>
    <w:rsid w:val="009B38E5"/>
    <w:rsid w:val="009D5883"/>
    <w:rsid w:val="00A33118"/>
    <w:rsid w:val="00A43621"/>
    <w:rsid w:val="00A458B3"/>
    <w:rsid w:val="00A674E7"/>
    <w:rsid w:val="00A82979"/>
    <w:rsid w:val="00A82C97"/>
    <w:rsid w:val="00A84FD8"/>
    <w:rsid w:val="00AA1C77"/>
    <w:rsid w:val="00AA339E"/>
    <w:rsid w:val="00AB71FB"/>
    <w:rsid w:val="00AC0149"/>
    <w:rsid w:val="00AC42E5"/>
    <w:rsid w:val="00AC723E"/>
    <w:rsid w:val="00B05739"/>
    <w:rsid w:val="00B126C6"/>
    <w:rsid w:val="00B34E5B"/>
    <w:rsid w:val="00B470A7"/>
    <w:rsid w:val="00B76807"/>
    <w:rsid w:val="00BB33F8"/>
    <w:rsid w:val="00BC3D6C"/>
    <w:rsid w:val="00BF373B"/>
    <w:rsid w:val="00C04BF3"/>
    <w:rsid w:val="00C363CE"/>
    <w:rsid w:val="00C6264D"/>
    <w:rsid w:val="00C90540"/>
    <w:rsid w:val="00C913AD"/>
    <w:rsid w:val="00CB3963"/>
    <w:rsid w:val="00CC1B5F"/>
    <w:rsid w:val="00CC7A9D"/>
    <w:rsid w:val="00CE1C80"/>
    <w:rsid w:val="00D47498"/>
    <w:rsid w:val="00D91CB9"/>
    <w:rsid w:val="00DE14AD"/>
    <w:rsid w:val="00DF44C2"/>
    <w:rsid w:val="00E061BA"/>
    <w:rsid w:val="00E13F88"/>
    <w:rsid w:val="00E314FC"/>
    <w:rsid w:val="00E54C91"/>
    <w:rsid w:val="00E911F8"/>
    <w:rsid w:val="00EF50BF"/>
    <w:rsid w:val="00F1548E"/>
    <w:rsid w:val="00F95B6A"/>
    <w:rsid w:val="00FA3323"/>
    <w:rsid w:val="00FB3FDE"/>
    <w:rsid w:val="00FC297D"/>
    <w:rsid w:val="00FE657C"/>
    <w:rsid w:val="10959C05"/>
    <w:rsid w:val="19A576CC"/>
    <w:rsid w:val="353EF5BA"/>
    <w:rsid w:val="3B7C5882"/>
    <w:rsid w:val="437CC5A5"/>
    <w:rsid w:val="467B4F03"/>
    <w:rsid w:val="4E3C809D"/>
    <w:rsid w:val="5C3A295D"/>
    <w:rsid w:val="64955FB2"/>
    <w:rsid w:val="6A7162BD"/>
    <w:rsid w:val="6AC0FB45"/>
    <w:rsid w:val="769A1A42"/>
    <w:rsid w:val="77FBE44A"/>
    <w:rsid w:val="7F73C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512A90"/>
  <w15:chartTrackingRefBased/>
  <w15:docId w15:val="{920D84C7-7CAF-4FDE-B543-C00E2CEFAAE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Calibri" w:hAnsi="Calibri" w:eastAsia="Calibri" w:cs="Times New Roman"/>
        <w:lang w:val="hu-HU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" w:default="1">
    <w:name w:val="Normal"/>
    <w:qFormat/>
    <w:rsid w:val="00885F7B"/>
    <w:rPr>
      <w:rFonts w:ascii="Times New Roman" w:hAnsi="Times New Roman" w:eastAsia="Times New Roman"/>
      <w:lang w:eastAsia="hu-HU"/>
    </w:rPr>
  </w:style>
  <w:style w:type="character" w:styleId="Bekezdsalapbettpusa" w:default="1">
    <w:name w:val="Default Paragraph Font"/>
    <w:uiPriority w:val="1"/>
    <w:unhideWhenUsed/>
  </w:style>
  <w:style w:type="table" w:styleId="Normltblzat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emlista" w:default="1">
    <w:name w:val="No List"/>
    <w:uiPriority w:val="99"/>
    <w:semiHidden/>
    <w:unhideWhenUsed/>
  </w:style>
  <w:style w:type="character" w:styleId="Lbjegyzet-hivatkozs">
    <w:name w:val="footnote reference"/>
    <w:semiHidden/>
    <w:rsid w:val="00885F7B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85F7B"/>
  </w:style>
  <w:style w:type="character" w:styleId="LbjegyzetszvegChar" w:customStyle="1">
    <w:name w:val="Lábjegyzetszöveg Char"/>
    <w:link w:val="Lbjegyzetszveg"/>
    <w:semiHidden/>
    <w:rsid w:val="00885F7B"/>
    <w:rPr>
      <w:rFonts w:ascii="Times New Roman" w:hAnsi="Times New Roman" w:eastAsia="Times New Roman" w:cs="Times New Roman"/>
      <w:sz w:val="20"/>
      <w:szCs w:val="20"/>
      <w:lang w:eastAsia="hu-HU"/>
    </w:rPr>
  </w:style>
  <w:style w:type="paragraph" w:styleId="CharChar1CharCharCharChar" w:customStyle="1">
    <w:name w:val=" Char Char1 Char Char Char Char"/>
    <w:basedOn w:val="Norml"/>
    <w:rsid w:val="00885F7B"/>
    <w:pPr>
      <w:spacing w:after="160" w:line="240" w:lineRule="exact"/>
    </w:pPr>
    <w:rPr>
      <w:rFonts w:ascii="Tahoma" w:hAnsi="Tahoma" w:cs="Tahoma"/>
      <w:lang w:val="en-US" w:eastAsia="en-US"/>
    </w:rPr>
  </w:style>
  <w:style w:type="character" w:styleId="Hiperhivatkozs">
    <w:name w:val="Hyperlink"/>
    <w:uiPriority w:val="99"/>
    <w:unhideWhenUsed/>
    <w:rsid w:val="004D1A0C"/>
    <w:rPr>
      <w:color w:val="0000FF"/>
      <w:u w:val="single"/>
    </w:rPr>
  </w:style>
  <w:style w:type="character" w:styleId="apple-converted-space" w:customStyle="1">
    <w:name w:val="apple-converted-space"/>
    <w:rsid w:val="004D1A0C"/>
  </w:style>
  <w:style w:type="paragraph" w:styleId="Nincstrkz">
    <w:name w:val="No Spacing"/>
    <w:uiPriority w:val="1"/>
    <w:qFormat/>
    <w:rsid w:val="001871E7"/>
    <w:rPr>
      <w:rFonts w:ascii="Times New Roman" w:hAnsi="Times New Roman" w:eastAsia="Times New Roman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fejChar" w:customStyle="1">
    <w:name w:val="Élőfej Char"/>
    <w:link w:val="lfej"/>
    <w:uiPriority w:val="99"/>
    <w:rsid w:val="00AC723E"/>
    <w:rPr>
      <w:rFonts w:ascii="Times New Roman" w:hAnsi="Times New Roman" w:eastAsia="Times New Roman"/>
    </w:rPr>
  </w:style>
  <w:style w:type="paragraph" w:styleId="llb">
    <w:name w:val="footer"/>
    <w:basedOn w:val="Norml"/>
    <w:link w:val="llbChar"/>
    <w:uiPriority w:val="99"/>
    <w:unhideWhenUsed/>
    <w:rsid w:val="00AC723E"/>
    <w:pPr>
      <w:tabs>
        <w:tab w:val="center" w:pos="4536"/>
        <w:tab w:val="right" w:pos="9072"/>
      </w:tabs>
    </w:pPr>
  </w:style>
  <w:style w:type="character" w:styleId="llbChar" w:customStyle="1">
    <w:name w:val="Élőláb Char"/>
    <w:link w:val="llb"/>
    <w:uiPriority w:val="99"/>
    <w:rsid w:val="00AC723E"/>
    <w:rPr>
      <w:rFonts w:ascii="Times New Roman" w:hAnsi="Times New Roman" w:eastAsia="Times New Roman"/>
    </w:rPr>
  </w:style>
  <w:style w:type="table" w:styleId="Rcsostblzat">
    <w:name w:val="Table Grid"/>
    <w:basedOn w:val="Normltblzat"/>
    <w:uiPriority w:val="59"/>
    <w:rsid w:val="006C1CBC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Szvegtrzs">
    <w:name w:val="Body Text"/>
    <w:basedOn w:val="Norml"/>
    <w:link w:val="SzvegtrzsChar"/>
    <w:rsid w:val="000C438B"/>
    <w:pPr>
      <w:suppressAutoHyphens/>
      <w:spacing w:after="140" w:line="288" w:lineRule="auto"/>
    </w:pPr>
    <w:rPr>
      <w:lang w:eastAsia="zh-CN"/>
    </w:rPr>
  </w:style>
  <w:style w:type="character" w:styleId="SzvegtrzsChar" w:customStyle="1">
    <w:name w:val="Szövegtörzs Char"/>
    <w:link w:val="Szvegtrzs"/>
    <w:rsid w:val="000C438B"/>
    <w:rPr>
      <w:rFonts w:ascii="Times New Roman" w:hAnsi="Times New Roman" w:eastAsia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8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Magyar Képzőművészeti Egyetem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Csőke Judit</dc:creator>
  <keywords/>
  <lastModifiedBy>Barta János</lastModifiedBy>
  <revision>8</revision>
  <lastPrinted>2016-12-01T20:29:00.0000000Z</lastPrinted>
  <dcterms:created xsi:type="dcterms:W3CDTF">2026-03-16T14:25:00.0000000Z</dcterms:created>
  <dcterms:modified xsi:type="dcterms:W3CDTF">2026-03-16T15:13:38.0250218Z</dcterms:modified>
</coreProperties>
</file>