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C7CE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0DECFD89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5BD2C55A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C72020" w14:textId="77777777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CF1DD9" w:rsidRPr="00181E31">
              <w:rPr>
                <w:b/>
                <w:sz w:val="22"/>
                <w:szCs w:val="22"/>
              </w:rPr>
              <w:t>Művészeti rajz: szabadkézi rajz, képi és plasztikai ábrázolás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83DAD" w14:textId="77777777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CF1DD9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8E0700" w14:paraId="0C4FF9D7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E9EDAE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14:paraId="27D518E8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306779" w14:textId="77777777" w:rsidR="00515BC6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F1DD9" w:rsidRPr="00CF1DD9">
              <w:rPr>
                <w:sz w:val="22"/>
                <w:szCs w:val="22"/>
              </w:rPr>
              <w:t xml:space="preserve">gyakorlat </w:t>
            </w:r>
          </w:p>
          <w:p w14:paraId="22FE79E8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8E5342">
              <w:rPr>
                <w:sz w:val="22"/>
                <w:szCs w:val="22"/>
              </w:rPr>
              <w:t>magyar</w:t>
            </w:r>
            <w:r w:rsidR="00CF1DD9">
              <w:rPr>
                <w:sz w:val="22"/>
                <w:szCs w:val="22"/>
              </w:rPr>
              <w:t>/angol</w:t>
            </w:r>
          </w:p>
          <w:p w14:paraId="179770F5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F1DD9">
              <w:t>-</w:t>
            </w:r>
          </w:p>
        </w:tc>
      </w:tr>
      <w:tr w:rsidR="00885F7B" w:rsidRPr="008E0700" w14:paraId="6C2543BE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295512" w14:textId="77777777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 xml:space="preserve">gyakorlati jegy </w:t>
            </w:r>
          </w:p>
          <w:p w14:paraId="0DB176BF" w14:textId="77777777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F1DD9">
              <w:rPr>
                <w:b/>
                <w:sz w:val="22"/>
                <w:szCs w:val="22"/>
              </w:rPr>
              <w:t>-</w:t>
            </w:r>
          </w:p>
        </w:tc>
      </w:tr>
      <w:tr w:rsidR="00885F7B" w:rsidRPr="008E0700" w14:paraId="074E4FFE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A4BF5D" w14:textId="02220285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5D0EC9">
              <w:rPr>
                <w:sz w:val="22"/>
                <w:szCs w:val="22"/>
              </w:rPr>
              <w:t>2</w:t>
            </w:r>
            <w:r w:rsidR="008E5342">
              <w:rPr>
                <w:sz w:val="22"/>
                <w:szCs w:val="22"/>
              </w:rPr>
              <w:t>.</w:t>
            </w:r>
          </w:p>
        </w:tc>
      </w:tr>
      <w:tr w:rsidR="00885F7B" w:rsidRPr="008E0700" w14:paraId="065DD2C4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5F8AD4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>-</w:t>
            </w:r>
          </w:p>
        </w:tc>
      </w:tr>
      <w:tr w:rsidR="00885F7B" w:rsidRPr="008E0700" w14:paraId="016CF858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6B6452" w14:textId="77777777" w:rsidR="00885F7B" w:rsidRPr="00CA4FA9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A4FA9">
              <w:rPr>
                <w:b/>
                <w:sz w:val="22"/>
                <w:szCs w:val="22"/>
              </w:rPr>
              <w:t>Tantárgyleírás</w:t>
            </w:r>
            <w:r w:rsidRPr="00CA4FA9">
              <w:rPr>
                <w:sz w:val="22"/>
                <w:szCs w:val="22"/>
              </w:rPr>
              <w:t xml:space="preserve">: az elsajátítandó </w:t>
            </w:r>
            <w:r w:rsidRPr="00CA4FA9">
              <w:rPr>
                <w:b/>
                <w:sz w:val="22"/>
                <w:szCs w:val="22"/>
              </w:rPr>
              <w:t>ismeretanyag tömör, ugyanakkor informáló leírása</w:t>
            </w:r>
            <w:r w:rsidR="00784833" w:rsidRPr="00CA4FA9">
              <w:rPr>
                <w:b/>
                <w:sz w:val="22"/>
                <w:szCs w:val="22"/>
              </w:rPr>
              <w:t>:</w:t>
            </w:r>
          </w:p>
          <w:p w14:paraId="2AF483B1" w14:textId="77777777" w:rsidR="00CF1DD9" w:rsidRPr="00CA4FA9" w:rsidRDefault="00CF1DD9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A művészeti rajz tantárgy elsősorban látvány utáni tanulmányrajzok elkészítése révén célozza a rajzi kifejezőeszközök alapvető használatának elsajátítását; a térbeli formák elemző, rajzi-plasztikai visszaadásának módszereiben való jártasság megszerzését. A rajzi gyakorlati feladatok témái: az élő modellek, részint a Művészeti Anatómia, Rajz és Geometria Tanszék tárgy-gyűjteményének anyagából kiválasztott, tárgyak és összeállított tárgycsoportok látványának rajzi elemzése; térábrázolási és kreatív rajzi feladatokkal kiegészítve. A tantárgy célja, hogy a résztvevők megalapozzák ismereteiket, gyakorlatukat a rajz területén, ami a látvány megismerésének s a képzőművészeti alkotómunkának egyik alapvető eszköze. A rajzi stúdiumok (térbeli formák megfigyelése, értelmezése, különböző szempontú absztrahálása) alapul szolgálnak a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műtermi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alkotómunka során létrehozandó művek tervezéséhez és megvalósításához.</w:t>
            </w:r>
          </w:p>
        </w:tc>
      </w:tr>
      <w:tr w:rsidR="009D5883" w:rsidRPr="008E0700" w14:paraId="631ACA64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7FEFAE" w14:textId="77777777"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 w14:paraId="5688EB84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D33E04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Stephen C. P. Gardner: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- A </w:t>
            </w:r>
            <w:proofErr w:type="spellStart"/>
            <w:r w:rsidRPr="00CA4FA9">
              <w:rPr>
                <w:sz w:val="22"/>
                <w:szCs w:val="22"/>
              </w:rPr>
              <w:t>Complete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Guide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 Hudson</w:t>
            </w:r>
          </w:p>
          <w:p w14:paraId="63FED134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Julian Bell (Royal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School</w:t>
            </w:r>
            <w:proofErr w:type="spellEnd"/>
            <w:r w:rsidRPr="00CA4FA9">
              <w:rPr>
                <w:sz w:val="22"/>
                <w:szCs w:val="22"/>
              </w:rPr>
              <w:t xml:space="preserve">): </w:t>
            </w:r>
            <w:proofErr w:type="spellStart"/>
            <w:r w:rsidRPr="00CA4FA9">
              <w:rPr>
                <w:sz w:val="22"/>
                <w:szCs w:val="22"/>
              </w:rPr>
              <w:t>Ways</w:t>
            </w:r>
            <w:proofErr w:type="spellEnd"/>
            <w:r w:rsidRPr="00CA4FA9">
              <w:rPr>
                <w:sz w:val="22"/>
                <w:szCs w:val="22"/>
              </w:rPr>
              <w:t xml:space="preserve"> of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&amp;Hudson</w:t>
            </w:r>
          </w:p>
          <w:p w14:paraId="41ACA91C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CA4FA9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17E05C42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Funták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Gyula: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Semmelweiss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kiadó, 2007, </w:t>
            </w:r>
            <w:r w:rsidRPr="00CA4FA9">
              <w:rPr>
                <w:sz w:val="22"/>
                <w:szCs w:val="22"/>
              </w:rPr>
              <w:t xml:space="preserve">ISBN 963921494 </w:t>
            </w:r>
          </w:p>
          <w:p w14:paraId="15401596" w14:textId="77777777" w:rsidR="009D5883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Kőnig Frigyes: </w:t>
            </w:r>
            <w:r w:rsidRPr="00CA4FA9">
              <w:rPr>
                <w:i/>
                <w:iCs/>
                <w:sz w:val="22"/>
                <w:szCs w:val="22"/>
              </w:rPr>
              <w:t>Térábrázolás</w:t>
            </w:r>
            <w:r w:rsidRPr="00CA4FA9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9D5883" w:rsidRPr="008E0700" w14:paraId="29DFBDF0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DC0007E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5D281A47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8663B4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49AB96C1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14:paraId="155C0B74" w14:textId="77777777" w:rsidTr="000A5F05">
              <w:tc>
                <w:tcPr>
                  <w:tcW w:w="1553" w:type="dxa"/>
                </w:tcPr>
                <w:p w14:paraId="56C343F4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C12B951" w14:textId="77777777" w:rsidR="006C1CBC" w:rsidRDefault="00F35393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Bevezetés</w:t>
                  </w:r>
                  <w:r w:rsidR="00822546">
                    <w:rPr>
                      <w:sz w:val="22"/>
                      <w:szCs w:val="22"/>
                    </w:rPr>
                    <w:t xml:space="preserve"> a </w:t>
                  </w:r>
                  <w:proofErr w:type="spellStart"/>
                  <w:r w:rsidR="00822546">
                    <w:rPr>
                      <w:sz w:val="22"/>
                      <w:szCs w:val="22"/>
                    </w:rPr>
                    <w:t>tónusozás</w:t>
                  </w:r>
                  <w:proofErr w:type="spellEnd"/>
                  <w:r w:rsidR="00822546">
                    <w:rPr>
                      <w:sz w:val="22"/>
                      <w:szCs w:val="22"/>
                    </w:rPr>
                    <w:t xml:space="preserve"> gyakorlatába;</w:t>
                  </w:r>
                  <w:r>
                    <w:rPr>
                      <w:sz w:val="22"/>
                      <w:szCs w:val="22"/>
                    </w:rPr>
                    <w:t xml:space="preserve"> általános elméleti bevezető, kreatív rajzi feladat</w:t>
                  </w:r>
                </w:p>
              </w:tc>
            </w:tr>
            <w:tr w:rsidR="006C1CBC" w14:paraId="39E10DE5" w14:textId="77777777" w:rsidTr="000A5F05">
              <w:tc>
                <w:tcPr>
                  <w:tcW w:w="1553" w:type="dxa"/>
                </w:tcPr>
                <w:p w14:paraId="07302F5F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E95F4E6" w14:textId="77777777" w:rsidR="006C1CBC" w:rsidRDefault="0082254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Kompozíció szögletes testekből. Tónusos rajz</w:t>
                  </w:r>
                </w:p>
              </w:tc>
            </w:tr>
            <w:tr w:rsidR="00822546" w14:paraId="6C0260E0" w14:textId="77777777" w:rsidTr="000A5F05">
              <w:tc>
                <w:tcPr>
                  <w:tcW w:w="1553" w:type="dxa"/>
                </w:tcPr>
                <w:p w14:paraId="09DEEB14" w14:textId="77777777" w:rsidR="00822546" w:rsidRDefault="00822546" w:rsidP="0082254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7ED0C6C" w14:textId="77777777" w:rsidR="00822546" w:rsidRDefault="00822546" w:rsidP="0082254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Forgástestek: henger, </w:t>
                  </w:r>
                  <w:proofErr w:type="spellStart"/>
                  <w:r>
                    <w:rPr>
                      <w:sz w:val="22"/>
                      <w:szCs w:val="22"/>
                    </w:rPr>
                    <w:t>tórusz</w:t>
                  </w:r>
                  <w:proofErr w:type="spellEnd"/>
                  <w:r>
                    <w:rPr>
                      <w:sz w:val="22"/>
                      <w:szCs w:val="22"/>
                    </w:rPr>
                    <w:t>, kúp tónusos rajza</w:t>
                  </w:r>
                </w:p>
              </w:tc>
            </w:tr>
            <w:tr w:rsidR="00822546" w14:paraId="4B2D415B" w14:textId="77777777" w:rsidTr="000A5F05">
              <w:tc>
                <w:tcPr>
                  <w:tcW w:w="1553" w:type="dxa"/>
                </w:tcPr>
                <w:p w14:paraId="324B62D1" w14:textId="77777777" w:rsidR="00822546" w:rsidRDefault="00822546" w:rsidP="0082254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11AC611" w14:textId="77777777" w:rsidR="00822546" w:rsidRDefault="00822546" w:rsidP="0082254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Drapéria rajzolása tónusokkal</w:t>
                  </w:r>
                </w:p>
              </w:tc>
            </w:tr>
            <w:tr w:rsidR="00822546" w14:paraId="71C4FD30" w14:textId="77777777" w:rsidTr="000A5F05">
              <w:tc>
                <w:tcPr>
                  <w:tcW w:w="1553" w:type="dxa"/>
                </w:tcPr>
                <w:p w14:paraId="22312F54" w14:textId="77777777" w:rsidR="00822546" w:rsidRDefault="00822546" w:rsidP="0082254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3F1793D" w14:textId="77777777" w:rsidR="00822546" w:rsidRDefault="00822546" w:rsidP="0082254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Összetett csendélet tónusos rajza</w:t>
                  </w:r>
                </w:p>
              </w:tc>
            </w:tr>
            <w:tr w:rsidR="005D0EC9" w14:paraId="766E55EA" w14:textId="77777777" w:rsidTr="000A5F05">
              <w:tc>
                <w:tcPr>
                  <w:tcW w:w="1553" w:type="dxa"/>
                </w:tcPr>
                <w:p w14:paraId="2D320716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3469927" w14:textId="3781A439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Tónusos tanulmányrajz gipsz modellekről (állat, emberi portré, alak)</w:t>
                  </w:r>
                </w:p>
              </w:tc>
            </w:tr>
            <w:tr w:rsidR="005D0EC9" w14:paraId="59563AA5" w14:textId="77777777" w:rsidTr="000A5F05">
              <w:tc>
                <w:tcPr>
                  <w:tcW w:w="1553" w:type="dxa"/>
                </w:tcPr>
                <w:p w14:paraId="01E2EFD1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A16D780" w14:textId="6DCD3AD1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Organikus formák rajzi tanulmányozása: termések, gyümölcsök és egyéb természeti formák tónusos ábrázolása</w:t>
                  </w:r>
                </w:p>
              </w:tc>
            </w:tr>
            <w:tr w:rsidR="005D0EC9" w14:paraId="4399B9AF" w14:textId="77777777" w:rsidTr="000A5F05">
              <w:tc>
                <w:tcPr>
                  <w:tcW w:w="1553" w:type="dxa"/>
                </w:tcPr>
                <w:p w14:paraId="5C14A122" w14:textId="77777777" w:rsidR="005D0EC9" w:rsidRP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5D0EC9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E768359" w14:textId="21B7E51A" w:rsidR="005D0EC9" w:rsidRDefault="005D0EC9" w:rsidP="005D0EC9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Székekből, bakokból álló összetett kompozíció tónusos ábrázolása</w:t>
                  </w:r>
                </w:p>
              </w:tc>
            </w:tr>
            <w:tr w:rsidR="005D0EC9" w14:paraId="33641B0A" w14:textId="77777777" w:rsidTr="000A5F05">
              <w:tc>
                <w:tcPr>
                  <w:tcW w:w="1553" w:type="dxa"/>
                </w:tcPr>
                <w:p w14:paraId="7B754BEE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DEEF61A" w14:textId="6DD8BCC8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Enteriőr tónusos ábrázolása egy- illetve kétiránypontos perspektívában</w:t>
                  </w:r>
                </w:p>
              </w:tc>
            </w:tr>
            <w:tr w:rsidR="005D0EC9" w:rsidRPr="005D0EC9" w14:paraId="3A3C6FF2" w14:textId="77777777" w:rsidTr="000A5F05">
              <w:tc>
                <w:tcPr>
                  <w:tcW w:w="1553" w:type="dxa"/>
                </w:tcPr>
                <w:p w14:paraId="226E0F13" w14:textId="77777777" w:rsidR="005D0EC9" w:rsidRP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EE0000"/>
                      <w:sz w:val="22"/>
                      <w:szCs w:val="22"/>
                    </w:rPr>
                  </w:pPr>
                  <w:r w:rsidRPr="005D0EC9">
                    <w:rPr>
                      <w:color w:val="EE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3450778" w14:textId="77777777" w:rsidR="005D0EC9" w:rsidRPr="005D0EC9" w:rsidRDefault="005D0EC9" w:rsidP="005D0EC9">
                  <w:pPr>
                    <w:suppressAutoHyphens/>
                    <w:rPr>
                      <w:color w:val="EE0000"/>
                      <w:sz w:val="22"/>
                      <w:szCs w:val="22"/>
                    </w:rPr>
                  </w:pPr>
                  <w:r w:rsidRPr="005D0EC9">
                    <w:rPr>
                      <w:color w:val="EE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5D0EC9" w14:paraId="5B708385" w14:textId="77777777" w:rsidTr="000A5F05">
              <w:tc>
                <w:tcPr>
                  <w:tcW w:w="1553" w:type="dxa"/>
                </w:tcPr>
                <w:p w14:paraId="3B9F5960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B349622" w14:textId="38E141B5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Portré/büszt tónusos tanulmányrajza élő modellről</w:t>
                  </w:r>
                </w:p>
              </w:tc>
            </w:tr>
            <w:tr w:rsidR="005D0EC9" w14:paraId="7C97F2C2" w14:textId="77777777" w:rsidTr="000A5F05">
              <w:tc>
                <w:tcPr>
                  <w:tcW w:w="1553" w:type="dxa"/>
                </w:tcPr>
                <w:p w14:paraId="0672782F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0796801" w14:textId="066D2BE6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Félalak tónusos tanulmányrajza élő modellről</w:t>
                  </w:r>
                </w:p>
              </w:tc>
            </w:tr>
            <w:tr w:rsidR="005D0EC9" w14:paraId="0C0401A0" w14:textId="77777777" w:rsidTr="000A5F05">
              <w:tc>
                <w:tcPr>
                  <w:tcW w:w="1553" w:type="dxa"/>
                </w:tcPr>
                <w:p w14:paraId="6C48FB2E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6D8F38B" w14:textId="1B44A010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Egész alak tónusos tanulmányrajza élő modellről</w:t>
                  </w:r>
                </w:p>
              </w:tc>
            </w:tr>
            <w:tr w:rsidR="005D0EC9" w14:paraId="04B1978A" w14:textId="77777777" w:rsidTr="000A5F05">
              <w:tc>
                <w:tcPr>
                  <w:tcW w:w="1553" w:type="dxa"/>
                </w:tcPr>
                <w:p w14:paraId="10BF20B5" w14:textId="77777777" w:rsidR="005D0EC9" w:rsidRDefault="005D0EC9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F568178" w14:textId="1E773A02" w:rsidR="005D0EC9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 w:rsidRPr="0034064C">
                    <w:rPr>
                      <w:sz w:val="22"/>
                      <w:szCs w:val="22"/>
                    </w:rPr>
                    <w:t>Rajzolás külső helyszínen: kreatív térábrázolás</w:t>
                  </w:r>
                </w:p>
              </w:tc>
            </w:tr>
            <w:tr w:rsidR="005D0EC9" w14:paraId="078EB80C" w14:textId="77777777" w:rsidTr="000A5F05">
              <w:tc>
                <w:tcPr>
                  <w:tcW w:w="1553" w:type="dxa"/>
                </w:tcPr>
                <w:p w14:paraId="267D92D8" w14:textId="5ABA9FEB" w:rsidR="005D0EC9" w:rsidRDefault="00DC7E86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A772337" w14:textId="722EBC25" w:rsidR="005D0EC9" w:rsidRPr="0034064C" w:rsidRDefault="00DC7E86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Alak tónusos ábrázolása erős rövidülésben, élő modellről </w:t>
                  </w:r>
                </w:p>
              </w:tc>
            </w:tr>
            <w:tr w:rsidR="005D0EC9" w14:paraId="27C031F0" w14:textId="77777777" w:rsidTr="000A5F05">
              <w:tc>
                <w:tcPr>
                  <w:tcW w:w="1553" w:type="dxa"/>
                </w:tcPr>
                <w:p w14:paraId="7202180F" w14:textId="09978491" w:rsidR="005D0EC9" w:rsidRDefault="00DC7E86" w:rsidP="005D0EC9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14:paraId="5561E5F8" w14:textId="439CD57D" w:rsidR="005D0EC9" w:rsidRPr="0034064C" w:rsidRDefault="005D0EC9" w:rsidP="005D0EC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Osztályzás</w:t>
                  </w:r>
                </w:p>
              </w:tc>
            </w:tr>
          </w:tbl>
          <w:p w14:paraId="2C0F2C6D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16039EDA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684F6F9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CF1DD9">
              <w:rPr>
                <w:b/>
                <w:sz w:val="22"/>
                <w:szCs w:val="22"/>
              </w:rPr>
              <w:t>Lucza Zsigmond egyetemi adjunktus</w:t>
            </w:r>
          </w:p>
        </w:tc>
      </w:tr>
      <w:tr w:rsidR="009D5883" w:rsidRPr="008E0700" w14:paraId="0FB92DA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3F1D65B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61029">
              <w:rPr>
                <w:sz w:val="22"/>
                <w:szCs w:val="22"/>
              </w:rPr>
              <w:t>lucza.zsigmond@mke.hu</w:t>
            </w:r>
          </w:p>
        </w:tc>
      </w:tr>
      <w:tr w:rsidR="009D5883" w:rsidRPr="008E0700" w14:paraId="669D9E3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E18921E" w14:textId="77777777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84B68">
              <w:rPr>
                <w:b/>
                <w:sz w:val="22"/>
                <w:szCs w:val="22"/>
              </w:rPr>
              <w:t>Főépület, II. Emelet 8. és előzetes egyeztetéssel külső helyszín</w:t>
            </w:r>
          </w:p>
          <w:p w14:paraId="1FAA62D1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52B8217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7CB0629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</w:p>
        </w:tc>
      </w:tr>
      <w:tr w:rsidR="009D5883" w:rsidRPr="008E0700" w14:paraId="30786CE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CE9CD5D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CF1DD9">
              <w:rPr>
                <w:b/>
                <w:sz w:val="22"/>
                <w:szCs w:val="22"/>
              </w:rPr>
              <w:t>Vizuális Művészet Tanszék</w:t>
            </w:r>
          </w:p>
        </w:tc>
      </w:tr>
      <w:tr w:rsidR="009D5883" w:rsidRPr="008E0700" w14:paraId="75F526B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6F5FCEF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CF1DD9">
              <w:rPr>
                <w:b/>
                <w:sz w:val="22"/>
                <w:szCs w:val="22"/>
              </w:rPr>
              <w:t>6</w:t>
            </w:r>
          </w:p>
        </w:tc>
      </w:tr>
      <w:tr w:rsidR="009D5883" w:rsidRPr="008E0700" w14:paraId="56F7DFB7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8DAA4FA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515BC6" w:rsidRPr="00CF1DD9">
              <w:rPr>
                <w:sz w:val="22"/>
                <w:szCs w:val="22"/>
              </w:rPr>
              <w:t>óraszáma: 39 óra az őszi szemeszterben, 45 óra a tavaszi szemeszterben az adott félévben, (heti 3 óra/félév)</w:t>
            </w:r>
          </w:p>
        </w:tc>
      </w:tr>
      <w:tr w:rsidR="009D5883" w:rsidRPr="008E0700" w14:paraId="1B378DC9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E4E4199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515BC6">
              <w:t>kötelező részvétel a tanórákon, rajzi portfólió (válogatás) összeállítása a foglalkozáson készült munkákból</w:t>
            </w:r>
          </w:p>
        </w:tc>
      </w:tr>
      <w:tr w:rsidR="009D5883" w:rsidRPr="008E0700" w14:paraId="69E1552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D470D98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proofErr w:type="spellStart"/>
            <w:r w:rsidR="00515BC6">
              <w:rPr>
                <w:b/>
                <w:sz w:val="22"/>
                <w:szCs w:val="22"/>
              </w:rPr>
              <w:t>témánként</w:t>
            </w:r>
            <w:proofErr w:type="spellEnd"/>
            <w:r w:rsidR="00515BC6">
              <w:rPr>
                <w:b/>
                <w:sz w:val="22"/>
                <w:szCs w:val="22"/>
              </w:rPr>
              <w:t xml:space="preserve"> rövid elméleti bevezető, instrukciók adása a feladatokhoz, korrigálás. </w:t>
            </w:r>
          </w:p>
        </w:tc>
      </w:tr>
      <w:tr w:rsidR="009D5883" w:rsidRPr="008E0700" w14:paraId="539172C2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48DEB88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15BC6">
              <w:rPr>
                <w:b/>
                <w:sz w:val="22"/>
                <w:szCs w:val="22"/>
              </w:rPr>
              <w:t xml:space="preserve">az adott feladatok elvégzése a megadott instrukciók figyelembevételével, házi feladatok elvégzése, és további otthoni gyakorlás, szükség esetén. Az ajánlott irodalom áttekintése. </w:t>
            </w:r>
          </w:p>
        </w:tc>
      </w:tr>
      <w:tr w:rsidR="009D5883" w:rsidRPr="008E0700" w14:paraId="3F142EF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DEC58B7" w14:textId="77777777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515BC6">
              <w:rPr>
                <w:b/>
                <w:sz w:val="22"/>
                <w:szCs w:val="22"/>
              </w:rPr>
              <w:t>minden órán egy kiadott feladat, ami esetenként több munkát is magába foglalhat, pl. mozdulatvázlatok esetén)</w:t>
            </w:r>
          </w:p>
        </w:tc>
      </w:tr>
      <w:tr w:rsidR="009D5883" w:rsidRPr="008E0700" w14:paraId="198739A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45A5BFA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515BC6">
              <w:rPr>
                <w:sz w:val="22"/>
                <w:szCs w:val="22"/>
              </w:rPr>
              <w:t xml:space="preserve">grafitceruza, </w:t>
            </w:r>
            <w:r w:rsidR="00CB24B6">
              <w:rPr>
                <w:sz w:val="22"/>
                <w:szCs w:val="22"/>
              </w:rPr>
              <w:t xml:space="preserve">félíves </w:t>
            </w:r>
            <w:r w:rsidR="00515BC6">
              <w:rPr>
                <w:sz w:val="22"/>
                <w:szCs w:val="22"/>
              </w:rPr>
              <w:t xml:space="preserve">rajzpapír, vázlattömb, </w:t>
            </w:r>
            <w:r w:rsidR="00FF7A8E">
              <w:rPr>
                <w:sz w:val="22"/>
                <w:szCs w:val="22"/>
              </w:rPr>
              <w:t xml:space="preserve">radír, gyurmaradír, </w:t>
            </w:r>
            <w:r w:rsidR="00CB24B6">
              <w:rPr>
                <w:sz w:val="22"/>
                <w:szCs w:val="22"/>
              </w:rPr>
              <w:t xml:space="preserve">félíves rajztábla, </w:t>
            </w:r>
            <w:r w:rsidR="00FF7A8E">
              <w:rPr>
                <w:sz w:val="22"/>
                <w:szCs w:val="22"/>
              </w:rPr>
              <w:t xml:space="preserve">rajzcsipesz, </w:t>
            </w:r>
            <w:proofErr w:type="spellStart"/>
            <w:r w:rsidR="00FF7A8E">
              <w:rPr>
                <w:sz w:val="22"/>
                <w:szCs w:val="22"/>
              </w:rPr>
              <w:t>fixatív</w:t>
            </w:r>
            <w:proofErr w:type="spellEnd"/>
            <w:r w:rsidR="00FF7A8E">
              <w:rPr>
                <w:sz w:val="22"/>
                <w:szCs w:val="22"/>
              </w:rPr>
              <w:t>, illetve egyéb, az oktatóval előre egyeztetett eszköz rajzoláshoz</w:t>
            </w:r>
            <w:r w:rsidR="00CB24B6">
              <w:rPr>
                <w:sz w:val="22"/>
                <w:szCs w:val="22"/>
              </w:rPr>
              <w:t xml:space="preserve">. </w:t>
            </w:r>
          </w:p>
        </w:tc>
      </w:tr>
      <w:tr w:rsidR="009D5883" w:rsidRPr="00403737" w14:paraId="1961B70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3BC49A2" w14:textId="77777777"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FF7A8E">
              <w:rPr>
                <w:b/>
                <w:sz w:val="22"/>
                <w:szCs w:val="22"/>
              </w:rPr>
              <w:t xml:space="preserve">18fő </w:t>
            </w:r>
          </w:p>
        </w:tc>
      </w:tr>
    </w:tbl>
    <w:p w14:paraId="54B64B3F" w14:textId="77777777" w:rsidR="00E314FC" w:rsidRDefault="00E314FC">
      <w:pPr>
        <w:rPr>
          <w:sz w:val="22"/>
          <w:szCs w:val="22"/>
        </w:rPr>
      </w:pPr>
    </w:p>
    <w:p w14:paraId="70719E54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3425" w14:textId="77777777" w:rsidR="00BD1E19" w:rsidRDefault="00BD1E19" w:rsidP="00885F7B">
      <w:r>
        <w:separator/>
      </w:r>
    </w:p>
  </w:endnote>
  <w:endnote w:type="continuationSeparator" w:id="0">
    <w:p w14:paraId="4631A13B" w14:textId="77777777" w:rsidR="00BD1E19" w:rsidRDefault="00BD1E19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1EE5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C560C3D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5AC2" w14:textId="77777777" w:rsidR="00BD1E19" w:rsidRDefault="00BD1E19" w:rsidP="00885F7B">
      <w:r>
        <w:separator/>
      </w:r>
    </w:p>
  </w:footnote>
  <w:footnote w:type="continuationSeparator" w:id="0">
    <w:p w14:paraId="4B6D2232" w14:textId="77777777" w:rsidR="00BD1E19" w:rsidRDefault="00BD1E19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405298116">
    <w:abstractNumId w:val="4"/>
  </w:num>
  <w:num w:numId="2" w16cid:durableId="1054082071">
    <w:abstractNumId w:val="0"/>
  </w:num>
  <w:num w:numId="3" w16cid:durableId="95250697">
    <w:abstractNumId w:val="2"/>
  </w:num>
  <w:num w:numId="4" w16cid:durableId="1067647091">
    <w:abstractNumId w:val="1"/>
  </w:num>
  <w:num w:numId="5" w16cid:durableId="1937209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4B68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17DEF"/>
    <w:rsid w:val="00382E5C"/>
    <w:rsid w:val="003A7225"/>
    <w:rsid w:val="00402A18"/>
    <w:rsid w:val="00414FA7"/>
    <w:rsid w:val="0042157B"/>
    <w:rsid w:val="00436496"/>
    <w:rsid w:val="00465C69"/>
    <w:rsid w:val="00474B0B"/>
    <w:rsid w:val="00480950"/>
    <w:rsid w:val="00491121"/>
    <w:rsid w:val="00493CFE"/>
    <w:rsid w:val="004D1A0C"/>
    <w:rsid w:val="004D5675"/>
    <w:rsid w:val="00515BC6"/>
    <w:rsid w:val="0053771A"/>
    <w:rsid w:val="00545B09"/>
    <w:rsid w:val="005614E3"/>
    <w:rsid w:val="005742D2"/>
    <w:rsid w:val="00574E0A"/>
    <w:rsid w:val="00592D8B"/>
    <w:rsid w:val="005B4B18"/>
    <w:rsid w:val="005B6F04"/>
    <w:rsid w:val="005C6CE5"/>
    <w:rsid w:val="005D0EC9"/>
    <w:rsid w:val="005D110B"/>
    <w:rsid w:val="00625EF1"/>
    <w:rsid w:val="00627232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5521E"/>
    <w:rsid w:val="00784833"/>
    <w:rsid w:val="007A579B"/>
    <w:rsid w:val="007B1C0B"/>
    <w:rsid w:val="007E3B2A"/>
    <w:rsid w:val="007F65F3"/>
    <w:rsid w:val="00810A71"/>
    <w:rsid w:val="00822546"/>
    <w:rsid w:val="008255A6"/>
    <w:rsid w:val="00832201"/>
    <w:rsid w:val="0085667A"/>
    <w:rsid w:val="0086226F"/>
    <w:rsid w:val="00885F7B"/>
    <w:rsid w:val="008A521C"/>
    <w:rsid w:val="008A5E74"/>
    <w:rsid w:val="008E0700"/>
    <w:rsid w:val="008E5342"/>
    <w:rsid w:val="00915C54"/>
    <w:rsid w:val="00942E09"/>
    <w:rsid w:val="00965E8D"/>
    <w:rsid w:val="0098067C"/>
    <w:rsid w:val="00984626"/>
    <w:rsid w:val="00987736"/>
    <w:rsid w:val="00997C50"/>
    <w:rsid w:val="009B3420"/>
    <w:rsid w:val="009B38E5"/>
    <w:rsid w:val="009D5883"/>
    <w:rsid w:val="009E3DD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61029"/>
    <w:rsid w:val="00B76807"/>
    <w:rsid w:val="00BB33F8"/>
    <w:rsid w:val="00BC3D6C"/>
    <w:rsid w:val="00BD1E19"/>
    <w:rsid w:val="00C04BF3"/>
    <w:rsid w:val="00C07D52"/>
    <w:rsid w:val="00C6264D"/>
    <w:rsid w:val="00C67883"/>
    <w:rsid w:val="00C90540"/>
    <w:rsid w:val="00C913AD"/>
    <w:rsid w:val="00CA4FA9"/>
    <w:rsid w:val="00CB20A0"/>
    <w:rsid w:val="00CB24B6"/>
    <w:rsid w:val="00CB3963"/>
    <w:rsid w:val="00CC1B5F"/>
    <w:rsid w:val="00CC7A9D"/>
    <w:rsid w:val="00CE1C80"/>
    <w:rsid w:val="00CF1DD9"/>
    <w:rsid w:val="00D47498"/>
    <w:rsid w:val="00D72F25"/>
    <w:rsid w:val="00D91CB9"/>
    <w:rsid w:val="00DC7E86"/>
    <w:rsid w:val="00E13F88"/>
    <w:rsid w:val="00E314FC"/>
    <w:rsid w:val="00E54C91"/>
    <w:rsid w:val="00E911F8"/>
    <w:rsid w:val="00EF50BF"/>
    <w:rsid w:val="00F1548E"/>
    <w:rsid w:val="00F35393"/>
    <w:rsid w:val="00F95B6A"/>
    <w:rsid w:val="00FA3323"/>
    <w:rsid w:val="00FB3FDE"/>
    <w:rsid w:val="00FE657C"/>
    <w:rsid w:val="00FE6B6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F768F"/>
  <w15:chartTrackingRefBased/>
  <w15:docId w15:val="{6882A95F-A69D-48B6-A0F4-2D5565DC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CF1DD9"/>
    <w:pPr>
      <w:ind w:left="720"/>
      <w:contextualSpacing/>
    </w:pPr>
  </w:style>
  <w:style w:type="character" w:customStyle="1" w:styleId="textcomponent">
    <w:name w:val="textcomponent"/>
    <w:basedOn w:val="DefaultParagraphFont"/>
    <w:rsid w:val="00CF1DD9"/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CF1DD9"/>
    <w:rPr>
      <w:rFonts w:ascii="Times New Roman" w:eastAsia="Times New Roman" w:hAnsi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550</Words>
  <Characters>3998</Characters>
  <Application>Microsoft Office Word</Application>
  <DocSecurity>0</DocSecurity>
  <Lines>94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Ziggy El</cp:lastModifiedBy>
  <cp:revision>4</cp:revision>
  <cp:lastPrinted>2016-12-01T11:29:00Z</cp:lastPrinted>
  <dcterms:created xsi:type="dcterms:W3CDTF">2026-01-21T21:55:00Z</dcterms:created>
  <dcterms:modified xsi:type="dcterms:W3CDTF">2026-01-22T13:38:00Z</dcterms:modified>
</cp:coreProperties>
</file>