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TANTÁRGYLEÍRÁS ÉS HETI TEMATIKA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49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807"/>
        <w:gridCol w:w="2691"/>
        <w:tblGridChange w:id="0">
          <w:tblGrid>
            <w:gridCol w:w="6807"/>
            <w:gridCol w:w="2691"/>
          </w:tblGrid>
        </w:tblGridChange>
      </w:tblGrid>
      <w:tr>
        <w:trPr>
          <w:cantSplit w:val="0"/>
          <w:trHeight w:val="36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Tantárgy neve: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Művészet és meditáció 1.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Kreditértéke: 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tantárgy elméleti vagy gyakorlati jellegének mértéke, „képzési karaktere”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tanóra típusa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: gyakorlati</w:t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nyelve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: magyar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Az adott ismeret átadásában alkalmazandó további módok, jellemzők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számonkérés módja: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gyakorlati vizsga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Az ismeretellenőrzésben alkalmazandó további (sajátos) módok: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tantárgy tantervi helye (hányadik félév):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Előtanulmányi feltételek: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Tantárgyleírás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: az elsajátítandó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ismeretanyag tömör, ugyanakkor informáló leírása:</w:t>
            </w:r>
          </w:p>
          <w:p w:rsidR="00000000" w:rsidDel="00000000" w:rsidP="00000000" w:rsidRDefault="00000000" w:rsidRPr="00000000" w14:paraId="00000013">
            <w:pP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Lora" w:cs="Lora" w:eastAsia="Lora" w:hAnsi="Lora"/>
                <w:sz w:val="22"/>
                <w:szCs w:val="22"/>
                <w:rtl w:val="0"/>
              </w:rPr>
              <w:t xml:space="preserve">A tantárgy célja, hogy a meditációs gyakorlatok által megélt szabadság érzetet a tanulók képesek legyenek átültetni különböző alkotó folyamatokba. Az elmélyülés segít feltárni, megérteni és ezáltal feloldani az alkotás közben fellépő elakadásokat. Segít a fókuszált tudatállapot idejének növelésében, az alkotói nézőpont tágításában. A meditáció gyakorlása olyan tudatállapot elérését eredményezi, mely pozitívan hat az alkotási folyamatokra, és az élet minden területén jótékony hatással bír. Lehetőséget teremt a művészetekkel foglalkozó, sokszor túl érzékeny alkotóknak az önelemzésben, önértékelésben, az érzelmi hullámzások koordinálásában. Kiválóan fejleszti a sokszor hiányosan jelen lévő tudatosságot, és kitartást ad a különböző alkotói témák melletti elkötelezettségben. Segítséget nyújt függőségi problémák kezelésében, és lehetőséget teremt azok feloldására. A kurzuson résztvevő hallgatóknak a kezdeti pár perces elmélyülést követően, lehetőségük lesz akár egy órás meditációt is kipróbálni, így a hosszabb elmélyülést követően, olyan személyes témák kerülhetnek elő, melyek érzékeny alkotásokban nyilvánulhatnak meg a kurzus keretein kívül is.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dotted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08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2-5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legfontosabb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kötelező,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illetve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ajánlott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irodalom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(jegyzet, tankönyv) felsorolása bibliográfiai adatokkal (szerző, cím, kiadás adatai, (esetleg oldalak), ISBN)</w:t>
            </w:r>
          </w:p>
          <w:p w:rsidR="00000000" w:rsidDel="00000000" w:rsidP="00000000" w:rsidRDefault="00000000" w:rsidRPr="00000000" w14:paraId="00000016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Ajahn Sumedho: Csittavivéka.A csöndes tudat tanítása, Buddhapada Alapítvány, 2004</w:t>
            </w:r>
          </w:p>
          <w:p w:rsidR="00000000" w:rsidDel="00000000" w:rsidP="00000000" w:rsidRDefault="00000000" w:rsidRPr="00000000" w14:paraId="00000017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Bhikkhu Bodhi: A Nemes Nyolcrétű Ösvény - Út a szenvedés megszüntetéséhez. Filosz kiadó, 2012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dotted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Azoknak az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előírt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s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zakmai kompetenciáknak, kompetencia-elemeknek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felsorolása,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amelyek kialakításához a tantárgy jellemzően, érdemben hozzájárul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6" w:hRule="atLeast"/>
          <w:tblHeader w:val="0"/>
        </w:trPr>
        <w:tc>
          <w:tcPr>
            <w:gridSpan w:val="2"/>
            <w:tcBorders>
              <w:top w:color="000000" w:space="0" w:sz="4" w:val="dotted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17"/>
              </w:tabs>
              <w:spacing w:after="0" w:before="0" w:line="240" w:lineRule="auto"/>
              <w:ind w:left="176" w:right="0" w:hanging="14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tudása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17"/>
              </w:tabs>
              <w:spacing w:after="0" w:before="0" w:line="240" w:lineRule="auto"/>
              <w:ind w:left="176" w:right="0" w:hanging="14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képességei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c) attitűd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d) autonómia, felelősség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Féléves tematika hetekre lebontott rövid ismertetése</w:t>
            </w:r>
            <w:r w:rsidDel="00000000" w:rsidR="00000000" w:rsidRPr="00000000">
              <w:rPr>
                <w:rtl w:val="0"/>
              </w:rPr>
            </w:r>
          </w:p>
          <w:tbl>
            <w:tblPr>
              <w:tblStyle w:val="Table2"/>
              <w:tblW w:w="9272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1553"/>
              <w:gridCol w:w="7719"/>
              <w:tblGridChange w:id="0">
                <w:tblGrid>
                  <w:gridCol w:w="1553"/>
                  <w:gridCol w:w="7719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23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2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24">
                  <w:pPr>
                    <w:spacing w:line="331.2" w:lineRule="auto"/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Lora" w:cs="Lora" w:eastAsia="Lora" w:hAnsi="Lora"/>
                      <w:sz w:val="22"/>
                      <w:szCs w:val="22"/>
                      <w:rtl w:val="0"/>
                    </w:rPr>
                    <w:t xml:space="preserve">Bevezető, ismerkedő óra , légzésgyakorlatok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25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2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both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26">
                  <w:pPr>
                    <w:spacing w:line="331.2" w:lineRule="auto"/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Lora" w:cs="Lora" w:eastAsia="Lora" w:hAnsi="Lora"/>
                      <w:sz w:val="22"/>
                      <w:szCs w:val="22"/>
                      <w:rtl w:val="0"/>
                    </w:rPr>
                    <w:t xml:space="preserve">Az egész éves projekt átbeszélése (kovászolás), ismerkedés a meditációval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(10 perc meditáció)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27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2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28">
                  <w:pPr>
                    <w:spacing w:line="331.2" w:lineRule="auto"/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(10 perc meditáció)Zen művészetek és a fluxus</w:t>
                  </w:r>
                  <w:r w:rsidDel="00000000" w:rsidR="00000000" w:rsidRPr="00000000">
                    <w:rPr>
                      <w:rFonts w:ascii="Lora" w:cs="Lora" w:eastAsia="Lora" w:hAnsi="Lora"/>
                      <w:sz w:val="22"/>
                      <w:szCs w:val="22"/>
                      <w:rtl w:val="0"/>
                    </w:rPr>
                    <w:t xml:space="preserve">l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29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2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2A">
                  <w:pPr>
                    <w:spacing w:line="331.2" w:lineRule="auto"/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(15 perc meditáció)</w:t>
                  </w:r>
                  <w:r w:rsidDel="00000000" w:rsidR="00000000" w:rsidRPr="00000000">
                    <w:rPr>
                      <w:rFonts w:ascii="Lora" w:cs="Lora" w:eastAsia="Lora" w:hAnsi="Lora"/>
                      <w:sz w:val="22"/>
                      <w:szCs w:val="22"/>
                      <w:rtl w:val="0"/>
                    </w:rPr>
                    <w:t xml:space="preserve">Külső hangok hallgatása, meditáció-John Cage munkássága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2B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2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2C">
                  <w:pPr>
                    <w:spacing w:line="331.2" w:lineRule="auto"/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(15 perc meditáció)</w:t>
                  </w:r>
                  <w:r w:rsidDel="00000000" w:rsidR="00000000" w:rsidRPr="00000000">
                    <w:rPr>
                      <w:rFonts w:ascii="Lora" w:cs="Lora" w:eastAsia="Lora" w:hAnsi="Lora"/>
                      <w:sz w:val="22"/>
                      <w:szCs w:val="22"/>
                      <w:rtl w:val="0"/>
                    </w:rPr>
                    <w:t xml:space="preserve">Külső hangok hallgatása, meditáció-Shakuhachi japán furulya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2D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2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2E">
                  <w:pPr>
                    <w:spacing w:line="331.2" w:lineRule="auto"/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(20 perc meditáció)</w:t>
                  </w:r>
                  <w:r w:rsidDel="00000000" w:rsidR="00000000" w:rsidRPr="00000000">
                    <w:rPr>
                      <w:rFonts w:ascii="Lora" w:cs="Lora" w:eastAsia="Lora" w:hAnsi="Lora"/>
                      <w:sz w:val="22"/>
                      <w:szCs w:val="22"/>
                      <w:rtl w:val="0"/>
                    </w:rPr>
                    <w:t xml:space="preserve">Külső hangok hallgatása, meditáció-John Cage és a Shakuhachi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2F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2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30">
                  <w:pPr>
                    <w:spacing w:line="331.2" w:lineRule="auto"/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(20 perc meditáció)Hangkeltés gyakorlatok-Zaj-zörej zene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31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2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32">
                  <w:pPr>
                    <w:spacing w:line="331.2" w:lineRule="auto"/>
                    <w:rPr>
                      <w:rFonts w:ascii="Lora" w:cs="Lora" w:eastAsia="Lora" w:hAnsi="Lora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(20 perc meditáció)</w:t>
                  </w:r>
                  <w:r w:rsidDel="00000000" w:rsidR="00000000" w:rsidRPr="00000000">
                    <w:rPr>
                      <w:rFonts w:ascii="Lora" w:cs="Lora" w:eastAsia="Lora" w:hAnsi="Lora"/>
                      <w:sz w:val="22"/>
                      <w:szCs w:val="22"/>
                      <w:rtl w:val="0"/>
                    </w:rPr>
                    <w:t xml:space="preserve">Belső hangok hallgatása meditáció- Beszédtechnikai gyakorlatok, Hangadás-Mantrázás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33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2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34">
                  <w:pPr>
                    <w:spacing w:line="331.2" w:lineRule="auto"/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(25 perc meditáció)</w:t>
                  </w:r>
                  <w:r w:rsidDel="00000000" w:rsidR="00000000" w:rsidRPr="00000000">
                    <w:rPr>
                      <w:rFonts w:ascii="Lora" w:cs="Lora" w:eastAsia="Lora" w:hAnsi="Lora"/>
                      <w:sz w:val="22"/>
                      <w:szCs w:val="22"/>
                      <w:rtl w:val="0"/>
                    </w:rPr>
                    <w:t xml:space="preserve">Belső hangok hallgatása meditáció- Beszédtechnikai gyakorlatok, Hangadás-Mantrázás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35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2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36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TAVASZI SZÜNET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37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2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38">
                  <w:pPr>
                    <w:spacing w:line="331.2" w:lineRule="auto"/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(25 perc meditáció)</w:t>
                  </w:r>
                  <w:r w:rsidDel="00000000" w:rsidR="00000000" w:rsidRPr="00000000">
                    <w:rPr>
                      <w:rFonts w:ascii="Lora" w:cs="Lora" w:eastAsia="Lora" w:hAnsi="Lora"/>
                      <w:sz w:val="22"/>
                      <w:szCs w:val="22"/>
                      <w:rtl w:val="0"/>
                    </w:rPr>
                    <w:t xml:space="preserve">Belső hangok hallgatása meditáció- Beszédtechnikai gyakorlatok, Hangadás-Mantrázás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39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2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3A">
                  <w:pPr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(30 perc meditáció)Teresség meditáció-Ének-zene gyakorlása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3B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2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3C">
                  <w:pPr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(30 perc meditáció)Teresség meditáció-Ének-zene gyakorlása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3D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2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3E">
                  <w:pPr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(30 perc meditáció)Teresség meditáció-Ének-zene gyakorlása</w:t>
                  </w:r>
                </w:p>
              </w:tc>
            </w:tr>
          </w:tbl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8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Tantárgy felelőse: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Tantárgy oktatásába bevont oktató(k) és elérhetősége(ik):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Czukor Nóra</w:t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tantárgy tanításának időpontja/helyszíne: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Tantárgykódja: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Felelős tanszéke: Intermédia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Képzési idő szemeszterekben: 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Tanórák száma összesen: 14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Tanulmányi követelmények: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Oktatási módszerek: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Javasolt tanulási módszerek: Otthoni gyakorlás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hallgató egyéni munkával megoldandó feladatainak száma: Nem meghatározható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Felhasználható fontosabb technikai és egyéb segédeszközök: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Projektor, hangfal, ülőpárna, jógamatrac</w:t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Szabadon választható (az infrastrukturális adottságokat figyelembe véve) tárgyként meghirdetve a jelentkező hallgatók létszáma (a tárgyat kötelezően felvevő hallgatóval együtt): 17 fő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7" w:type="default"/>
      <w:pgSz w:h="16838" w:w="11906" w:orient="portrait"/>
      <w:pgMar w:bottom="1276" w:top="993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Lor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)"/>
      <w:lvlJc w:val="left"/>
      <w:pPr>
        <w:ind w:left="394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11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3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5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7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9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71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3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54" w:hanging="180"/>
      </w:pPr>
      <w:rPr>
        <w:vertAlign w:val="baseli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h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ál">
    <w:name w:val="Normál"/>
    <w:next w:val="Normá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 w:bidi="ar-SA" w:eastAsia="hu-HU" w:val="hu-HU"/>
    </w:rPr>
  </w:style>
  <w:style w:type="character" w:styleId="Bekezdésalapbetűtípusa">
    <w:name w:val="Bekezdés alapbetűtípusa"/>
    <w:next w:val="Bekezdésalapbetűtípusa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Normáltáblázat">
    <w:name w:val="Normál táblázat"/>
    <w:next w:val="Normáltáblázat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mlista">
    <w:name w:val="Nem lista"/>
    <w:next w:val="Nem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Lábjegyzet-hivatkozás">
    <w:name w:val="Lábjegyzet-hivatkozás"/>
    <w:next w:val="Lábjegyzet-hivatkozás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paragraph" w:styleId="Lábjegyzetszöveg">
    <w:name w:val="Lábjegyzetszöveg"/>
    <w:basedOn w:val="Normál"/>
    <w:next w:val="Lábjegyzetszöveg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 w:bidi="ar-SA" w:eastAsia="hu-HU" w:val="hu-HU"/>
    </w:rPr>
  </w:style>
  <w:style w:type="character" w:styleId="LábjegyzetszövegChar">
    <w:name w:val="Lábjegyzetszöveg Char"/>
    <w:next w:val="LábjegyzetszövegChar"/>
    <w:autoRedefine w:val="0"/>
    <w:hidden w:val="0"/>
    <w:qFormat w:val="0"/>
    <w:rPr>
      <w:rFonts w:ascii="Times New Roman" w:cs="Times New Roman" w:eastAsia="Times New Roman" w:hAnsi="Times New Roman"/>
      <w:w w:val="100"/>
      <w:position w:val="-1"/>
      <w:sz w:val="20"/>
      <w:szCs w:val="20"/>
      <w:effect w:val="none"/>
      <w:vertAlign w:val="baseline"/>
      <w:cs w:val="0"/>
      <w:em w:val="none"/>
      <w:lang w:eastAsia="hu-HU"/>
    </w:rPr>
  </w:style>
  <w:style w:type="paragraph" w:styleId="CharChar1CharCharCharChar">
    <w:name w:val="Char Char1 Char Char Char Char"/>
    <w:basedOn w:val="Normál"/>
    <w:next w:val="CharChar1CharCharCharChar"/>
    <w:autoRedefine w:val="0"/>
    <w:hidden w:val="0"/>
    <w:qFormat w:val="0"/>
    <w:pPr>
      <w:suppressAutoHyphens w:val="1"/>
      <w:spacing w:after="160" w:line="240" w:lineRule="atLeast"/>
      <w:ind w:leftChars="-1" w:rightChars="0" w:firstLineChars="-1"/>
      <w:textDirection w:val="btLr"/>
      <w:textAlignment w:val="top"/>
      <w:outlineLvl w:val="0"/>
    </w:pPr>
    <w:rPr>
      <w:rFonts w:ascii="Tahoma" w:cs="Tahoma" w:eastAsia="Times New Roman" w:hAnsi="Tahoma"/>
      <w:w w:val="100"/>
      <w:position w:val="-1"/>
      <w:effect w:val="none"/>
      <w:vertAlign w:val="baseline"/>
      <w:cs w:val="0"/>
      <w:em w:val="none"/>
      <w:lang w:bidi="ar-SA" w:eastAsia="en-US" w:val="en-US"/>
    </w:rPr>
  </w:style>
  <w:style w:type="character" w:styleId="Hiperhivatkozás">
    <w:name w:val="Hiperhivatkozás"/>
    <w:next w:val="Hiperhivatkozás"/>
    <w:autoRedefine w:val="0"/>
    <w:hidden w:val="0"/>
    <w:qFormat w:val="1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apple-converted-space">
    <w:name w:val="apple-converted-space"/>
    <w:next w:val="apple-converted-spac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Nincstérköz">
    <w:name w:val="Nincs térköz"/>
    <w:next w:val="Nincstérköz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 w:bidi="ar-SA" w:eastAsia="hu-HU" w:val="hu-HU"/>
    </w:rPr>
  </w:style>
  <w:style w:type="paragraph" w:styleId="Élőfej">
    <w:name w:val="Élőfej"/>
    <w:basedOn w:val="Normál"/>
    <w:next w:val="Élőfej"/>
    <w:autoRedefine w:val="0"/>
    <w:hidden w:val="0"/>
    <w:qFormat w:val="1"/>
    <w:pPr>
      <w:tabs>
        <w:tab w:val="center" w:leader="none" w:pos="4536"/>
        <w:tab w:val="right" w:leader="none" w:pos="9072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 w:bidi="ar-SA" w:eastAsia="hu-HU" w:val="hu-HU"/>
    </w:rPr>
  </w:style>
  <w:style w:type="character" w:styleId="ÉlőfejChar">
    <w:name w:val="Élőfej Char"/>
    <w:next w:val="ÉlőfejChar"/>
    <w:autoRedefine w:val="0"/>
    <w:hidden w:val="0"/>
    <w:qFormat w:val="0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/>
    </w:rPr>
  </w:style>
  <w:style w:type="paragraph" w:styleId="Élőláb">
    <w:name w:val="Élőláb"/>
    <w:basedOn w:val="Normál"/>
    <w:next w:val="Élőláb"/>
    <w:autoRedefine w:val="0"/>
    <w:hidden w:val="0"/>
    <w:qFormat w:val="1"/>
    <w:pPr>
      <w:tabs>
        <w:tab w:val="center" w:leader="none" w:pos="4536"/>
        <w:tab w:val="right" w:leader="none" w:pos="9072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 w:bidi="ar-SA" w:eastAsia="hu-HU" w:val="hu-HU"/>
    </w:rPr>
  </w:style>
  <w:style w:type="character" w:styleId="ÉlőlábChar">
    <w:name w:val="Élőláb Char"/>
    <w:next w:val="ÉlőlábChar"/>
    <w:autoRedefine w:val="0"/>
    <w:hidden w:val="0"/>
    <w:qFormat w:val="0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/>
    </w:rPr>
  </w:style>
  <w:style w:type="table" w:styleId="Rácsostáblázat">
    <w:name w:val="Rácsos táblázat"/>
    <w:basedOn w:val="Normáltáblázat"/>
    <w:next w:val="Rácsostábláza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Rácsostáblázat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ora-regular.ttf"/><Relationship Id="rId2" Type="http://schemas.openxmlformats.org/officeDocument/2006/relationships/font" Target="fonts/Lora-bold.ttf"/><Relationship Id="rId3" Type="http://schemas.openxmlformats.org/officeDocument/2006/relationships/font" Target="fonts/Lora-italic.ttf"/><Relationship Id="rId4" Type="http://schemas.openxmlformats.org/officeDocument/2006/relationships/font" Target="fonts/Lora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oJn9RNSsIWmEL5nrDNhFxl2Ep/w==">CgMxLjA4AHIhMXRLcDlRaGxsdndHbkwyUkZUYklfb1h6WVM2RjZtRGNl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2026-02-25T14:38:00Z</dcterms:created>
  <dc:creator>Csőke Judit</dc:creator>
</cp:coreProperties>
</file>