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Képalkotás a virtuális térben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II. félév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1,2,3,4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5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Yves Netzhammer: The Refuge for Drawbacks, ISBN-10: 3869841583</w:t>
            </w:r>
          </w:p>
          <w:p w:rsidR="00000000" w:rsidDel="00000000" w:rsidP="00000000" w:rsidRDefault="00000000" w:rsidRPr="00000000" w14:paraId="00000016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John Whitney: Digital Harmony: On the Complementarity of Music and Visual Art, ISBN: 0-07-070015-X</w:t>
            </w:r>
          </w:p>
          <w:p w:rsidR="00000000" w:rsidDel="00000000" w:rsidP="00000000" w:rsidRDefault="00000000" w:rsidRPr="00000000" w14:paraId="00000017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Jim Lammers: Maya, a 3D világa, ISBN: 963-2108-10-8</w:t>
            </w:r>
          </w:p>
          <w:p w:rsidR="00000000" w:rsidDel="00000000" w:rsidP="00000000" w:rsidRDefault="00000000" w:rsidRPr="00000000" w14:paraId="00000018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Dariush Derakhshani: Maya - 3D modellezés és animáció, ISBN: 978-963-9929-02-9</w:t>
            </w:r>
          </w:p>
          <w:p w:rsidR="00000000" w:rsidDel="00000000" w:rsidP="00000000" w:rsidRDefault="00000000" w:rsidRPr="00000000" w14:paraId="00000019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Narratívák 7. - Elbeszélés, játék és szimuláció a digitális médiában, ISBN: 9789639529649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8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45"/>
              <w:gridCol w:w="7740"/>
              <w:tblGridChange w:id="0">
                <w:tblGrid>
                  <w:gridCol w:w="1545"/>
                  <w:gridCol w:w="77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222222"/>
                      <w:sz w:val="22"/>
                      <w:szCs w:val="22"/>
                      <w:highlight w:val="white"/>
                      <w:rtl w:val="0"/>
                    </w:rPr>
                    <w:t xml:space="preserve">A modelling toolkit további elemei (Connect, Target Weld)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222222"/>
                      <w:sz w:val="22"/>
                      <w:szCs w:val="22"/>
                      <w:highlight w:val="white"/>
                      <w:rtl w:val="0"/>
                    </w:rPr>
                    <w:t xml:space="preserve">Képek alkotása Arnold render engine-nel: az alapvető beállítások és fénytípusok. Area Light, Skydome Light.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HDRI képek használata a rendereléshez. Pixelek színmélysége, 32 bites és 360 fokos panorámaképek alkalmazása a jelenetben. Állóképek mentése.</w:t>
                  </w:r>
                </w:p>
                <w:p w:rsidR="00000000" w:rsidDel="00000000" w:rsidP="00000000" w:rsidRDefault="00000000" w:rsidRPr="00000000" w14:paraId="00000028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Ismétlés: építési előzmények, modellek és komponensek egyesítése.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Az Extrude parancs beállításainak részletekbe menő áttekintése: Keep Faces Together, Offset; különbség a Local Translate Z tengely és a World Axis irányába történő mozgatás között.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Bevel eszköz és beállításai. Modellezési gyakorlat.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pivot pont szerkesztése és illesztése rácshoz és vertexekhez. A szimmetrikus formák létrehozásának lehetőségei.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Duplikált elemek, ismétlődő formák 1.  Építészeti struktúrák poligonos modellezése. Komponensek síkba rendezése.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Duplikált elemek, ismétlődő formák 2. Tengelyesen szimmetrikus formák létrehozása duplikálással (Duplicate Special)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Deformerek alkalmazás a modellezési folyamatban: Lattice és Nonlinear bend 1.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További deformerek: Twist és Wave.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Tömegvázlat: poligonos formák egyesítése Boolean-segítségével. Mintázási eszközök és lehetőségek. (Áttekintés)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AiStandardSurface anyagtípus beállításai.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Térbeli formák kiterítése: az UV szerkesztés alapjai 1.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