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0089" w:rsidRDefault="00AE6DD1" w14:paraId="68F9E52B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mallCaps/>
          <w:color w:val="000000"/>
          <w:sz w:val="24"/>
          <w:szCs w:val="24"/>
        </w:rPr>
        <w:t>TANTÁRGYLEÍRÁS ÉS HETI TEMATIKA</w:t>
      </w:r>
    </w:p>
    <w:p w:rsidR="004C0089" w:rsidRDefault="004C0089" w14:paraId="55D985FA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color w:val="000000"/>
        </w:rPr>
      </w:pPr>
    </w:p>
    <w:tbl>
      <w:tblPr>
        <w:tblW w:w="9480" w:type="dxa"/>
        <w:tblInd w:w="-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4740"/>
        <w:gridCol w:w="4740"/>
      </w:tblGrid>
      <w:tr w:rsidR="004C0089" w:rsidTr="6FAB1966" w14:paraId="2CC6A3A8" w14:textId="77777777">
        <w:trPr>
          <w:trHeight w:val="368"/>
        </w:trPr>
        <w:tc>
          <w:tcPr>
            <w:tcW w:w="4740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4C0089" w:rsidRDefault="00AE6DD1" w14:paraId="14F59C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Tantárgy neve: Képalkotás a virtuális térben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II. félév</w:t>
            </w:r>
          </w:p>
        </w:tc>
        <w:tc>
          <w:tcPr>
            <w:tcW w:w="4740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4C0089" w:rsidRDefault="00AE6DD1" w14:paraId="2D72EBA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Kreditértéke: 2</w:t>
            </w:r>
          </w:p>
        </w:tc>
      </w:tr>
      <w:tr w:rsidR="004C0089" w:rsidTr="6FAB1966" w14:paraId="080A075E" w14:textId="77777777">
        <w:tc>
          <w:tcPr>
            <w:tcW w:w="94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4C0089" w:rsidRDefault="00AE6DD1" w14:paraId="5B813C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A tantárgy elméleti vagy gyakorlati jellegének mértéke, „képzési karaktere”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C0089" w:rsidTr="6FAB1966" w14:paraId="7CD29AAB" w14:textId="77777777">
        <w:tc>
          <w:tcPr>
            <w:tcW w:w="94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4C0089" w:rsidRDefault="00AE6DD1" w14:paraId="03C9636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tanóra típusa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: </w:t>
            </w:r>
          </w:p>
          <w:p w:rsidR="004C0089" w:rsidRDefault="00AE6DD1" w14:paraId="5FF6965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nyelve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: </w:t>
            </w:r>
          </w:p>
          <w:p w:rsidR="004C0089" w:rsidRDefault="00AE6DD1" w14:paraId="11F19A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Az adott ismeret átadásában alkalmazandó további módok, jellemzők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: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</w:p>
        </w:tc>
      </w:tr>
      <w:tr w:rsidR="004C0089" w:rsidTr="6FAB1966" w14:paraId="4D562A4C" w14:textId="77777777">
        <w:tc>
          <w:tcPr>
            <w:tcW w:w="9480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4C0089" w:rsidRDefault="00AE6DD1" w14:paraId="3684810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számonkérés módja: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4C0089" w:rsidRDefault="00AE6DD1" w14:paraId="145649B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Az ismeretellenőrzésben alkalmazandó további (sajátos) módok: </w:t>
            </w:r>
          </w:p>
        </w:tc>
      </w:tr>
      <w:tr w:rsidR="004C0089" w:rsidTr="6FAB1966" w14:paraId="3A2CD339" w14:textId="77777777">
        <w:tc>
          <w:tcPr>
            <w:tcW w:w="9480" w:type="dxa"/>
            <w:gridSpan w:val="2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4C0089" w:rsidRDefault="00AE6DD1" w14:paraId="7DA190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A tantárgy tantervi helye (hányadik félév):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1,2,3,4</w:t>
            </w:r>
          </w:p>
        </w:tc>
      </w:tr>
      <w:tr w:rsidR="004C0089" w:rsidTr="6FAB1966" w14:paraId="4F0E5EAC" w14:textId="77777777">
        <w:tc>
          <w:tcPr>
            <w:tcW w:w="9480" w:type="dxa"/>
            <w:gridSpan w:val="2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4C0089" w:rsidRDefault="00AE6DD1" w14:paraId="64B0007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Előtanulmányi feltételek: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C0089" w:rsidTr="6FAB1966" w14:paraId="02E87754" w14:textId="77777777">
        <w:tc>
          <w:tcPr>
            <w:tcW w:w="94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dotted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4C0089" w:rsidP="6FAB1966" w:rsidRDefault="00AE6DD1" w14:paraId="7FBEFB31" w14:textId="685CBDDB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</w:pPr>
            <w:r w:rsidRPr="6FAB1966" w:rsidR="00AE6DD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Tantárgyleírás</w:t>
            </w:r>
            <w:r w:rsidRPr="6FAB1966" w:rsidR="00AE6DD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 xml:space="preserve">: az elsajátítandó </w:t>
            </w:r>
            <w:r w:rsidRPr="6FAB1966" w:rsidR="00AE6DD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ismeretanyag tömör, ugyanakkor informáló leírása:</w:t>
            </w:r>
          </w:p>
          <w:p w:rsidR="004C0089" w:rsidP="6FAB1966" w:rsidRDefault="00AE6DD1" w14:paraId="7552C1FA" w14:textId="74CE9805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6FAB1966" w:rsidR="7D2F2404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A kurzus során hallgatóink kamatoztatják és bővítik az tradicionális művészeti ágak (valamint az analóg képalkotói technikák) művelése során megszerzett tudásukat és képességeiket, kihasználva és kutatva a digitális médium alkotói lehetőségeit. A kurzus célja részletes ismeretet adni a virtuális térben létrehozható művészi, autonóm grafikák, és kísérleti jellegű mozgóképes munkák megalkotásához. Ezek mellett, a virtuális tér formaalkotási lehetőségeit kihasználva, egyedi művek 3D nyomtatásához szükséges ismeretek sajátítanak el. A bemutatott anyag segítséget nyújt a 3D modellező és animációs programok használatához.</w:t>
            </w:r>
          </w:p>
        </w:tc>
      </w:tr>
      <w:tr w:rsidR="004C0089" w:rsidTr="6FAB1966" w14:paraId="12436BEE" w14:textId="77777777">
        <w:tc>
          <w:tcPr>
            <w:tcW w:w="9480" w:type="dxa"/>
            <w:gridSpan w:val="2"/>
            <w:tcBorders>
              <w:left w:val="single" w:color="000000" w:themeColor="text1" w:sz="4" w:space="0"/>
              <w:bottom w:val="dotted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  <w:vAlign w:val="center"/>
          </w:tcPr>
          <w:p w:rsidR="004C0089" w:rsidRDefault="00AE6DD1" w14:paraId="2B368D6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2-5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legfontosabb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kötelező,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illetve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ajánlott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irodalom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  <w:p w:rsidR="004C0089" w:rsidRDefault="00AE6DD1" w14:paraId="66DAC776" w14:textId="77777777">
            <w:pPr>
              <w:ind w:right="-1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Yves Netzhammer: The Refuge for Drawbacks, ISBN-10: 3869841583</w:t>
            </w:r>
          </w:p>
          <w:p w:rsidR="004C0089" w:rsidRDefault="00AE6DD1" w14:paraId="7222E90F" w14:textId="77777777">
            <w:pPr>
              <w:ind w:right="-1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John Whitney: Digital Harmony: On the Complementarity of Music and Visual Art, ISBN: 0-07-070015-X</w:t>
            </w:r>
          </w:p>
          <w:p w:rsidR="004C0089" w:rsidRDefault="00AE6DD1" w14:paraId="4053D391" w14:textId="77777777">
            <w:pPr>
              <w:ind w:right="-1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Jim Lammers: Maya, a 3D világa, ISBN: 963-2108-10-8</w:t>
            </w:r>
          </w:p>
          <w:p w:rsidR="004C0089" w:rsidRDefault="00AE6DD1" w14:paraId="6AE849E6" w14:textId="77777777">
            <w:pPr>
              <w:ind w:right="-1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Dariush Derakhshani: Maya - 3D modellezés és animáció, ISBN: 978-963-9929-02-9</w:t>
            </w:r>
          </w:p>
          <w:p w:rsidR="004C0089" w:rsidRDefault="00AE6DD1" w14:paraId="6C67EFCB" w14:textId="77777777">
            <w:pPr>
              <w:ind w:right="-1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Narratívák 7. - Elbeszélés, játék és szimuláció a digitális médiában, ISBN: 9789639529649</w:t>
            </w:r>
          </w:p>
          <w:p w:rsidR="004C0089" w:rsidRDefault="004C0089" w14:paraId="6A6726A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="004C0089" w:rsidTr="6FAB1966" w14:paraId="1B59368B" w14:textId="77777777">
        <w:tc>
          <w:tcPr>
            <w:tcW w:w="9480" w:type="dxa"/>
            <w:gridSpan w:val="2"/>
            <w:tcBorders>
              <w:top w:val="dotted" w:color="000000" w:themeColor="text1" w:sz="4" w:space="0"/>
              <w:left w:val="single" w:color="000000" w:themeColor="text1" w:sz="4" w:space="0"/>
              <w:bottom w:val="dotted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4C0089" w:rsidRDefault="004C0089" w14:paraId="3F903B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4C0089" w:rsidTr="6FAB1966" w14:paraId="1289D9A8" w14:textId="77777777">
        <w:tc>
          <w:tcPr>
            <w:tcW w:w="9480" w:type="dxa"/>
            <w:gridSpan w:val="2"/>
            <w:tcBorders>
              <w:left w:val="single" w:color="000000" w:themeColor="text1" w:sz="4" w:space="0"/>
              <w:bottom w:val="dotted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  <w:vAlign w:val="center"/>
          </w:tcPr>
          <w:p w:rsidR="004C0089" w:rsidRDefault="004C0089" w14:paraId="488E3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4C0089" w:rsidTr="6FAB1966" w14:paraId="12067370" w14:textId="77777777">
        <w:trPr>
          <w:trHeight w:val="296"/>
        </w:trPr>
        <w:tc>
          <w:tcPr>
            <w:tcW w:w="9480" w:type="dxa"/>
            <w:gridSpan w:val="2"/>
            <w:tcBorders>
              <w:top w:val="dotted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4C0089" w:rsidRDefault="004C0089" w14:paraId="4D6FAE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  <w:p w:rsidR="004C0089" w:rsidRDefault="00AE6DD1" w14:paraId="5093396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Féléves tematika hetekre lebontott rövid ismertetése</w:t>
            </w:r>
          </w:p>
          <w:tbl>
            <w:tblPr>
              <w:tblStyle w:val="a0"/>
              <w:tblW w:w="9285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45"/>
              <w:gridCol w:w="7740"/>
            </w:tblGrid>
            <w:tr w:rsidR="004C0089" w:rsidTr="4C499E9D" w14:paraId="1DE3EBFE" w14:textId="77777777">
              <w:tc>
                <w:tcPr>
                  <w:tcW w:w="1545" w:type="dxa"/>
                  <w:tcMar/>
                </w:tcPr>
                <w:p w:rsidR="004C0089" w:rsidRDefault="00AE6DD1" w14:paraId="3B0E39AD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2BC77518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eastAsia="Arial" w:cs="Arial"/>
                      <w:color w:val="222222"/>
                      <w:sz w:val="22"/>
                      <w:szCs w:val="22"/>
                      <w:highlight w:val="white"/>
                    </w:rPr>
                    <w:t>A modelling toolkit további elemei (Connect, Target Weld)</w:t>
                  </w:r>
                </w:p>
              </w:tc>
            </w:tr>
            <w:tr w:rsidR="004C0089" w:rsidTr="4C499E9D" w14:paraId="27AA10EA" w14:textId="77777777">
              <w:tc>
                <w:tcPr>
                  <w:tcW w:w="1545" w:type="dxa"/>
                  <w:tcMar/>
                </w:tcPr>
                <w:p w:rsidR="004C0089" w:rsidRDefault="00AE6DD1" w14:paraId="4BE133AF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19889432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eastAsia="Arial" w:cs="Arial"/>
                      <w:color w:val="222222"/>
                      <w:sz w:val="22"/>
                      <w:szCs w:val="22"/>
                      <w:highlight w:val="white"/>
                    </w:rPr>
                    <w:t>Képek alkotása Arnold render engine-nel: az alapvető beállítások és fénytípusok. Area Light, Skydome Light.</w:t>
                  </w:r>
                </w:p>
              </w:tc>
            </w:tr>
            <w:tr w:rsidR="004C0089" w:rsidTr="4C499E9D" w14:paraId="70F7EFC6" w14:textId="77777777">
              <w:tc>
                <w:tcPr>
                  <w:tcW w:w="1545" w:type="dxa"/>
                  <w:tcMar/>
                </w:tcPr>
                <w:p w:rsidR="004C0089" w:rsidRDefault="00AE6DD1" w14:paraId="4257B72D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3A1B0ED7" w14:textId="77777777">
                  <w:pP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HDRI képek használata a rendereléshez. Pixelek színmélysége, 32 bites és 360 fokos panorámaképek alkalmazása a jelenetben. Állóképek mentése.</w:t>
                  </w:r>
                </w:p>
                <w:p w:rsidR="004C0089" w:rsidRDefault="004C0089" w14:paraId="3B15319C" w14:textId="77777777">
                  <w:pP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</w:p>
                <w:p w:rsidR="004C0089" w:rsidRDefault="004C0089" w14:paraId="371D0FE7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</w:p>
              </w:tc>
            </w:tr>
            <w:tr w:rsidR="004C0089" w:rsidTr="4C499E9D" w14:paraId="2D4E3EEC" w14:textId="77777777">
              <w:tc>
                <w:tcPr>
                  <w:tcW w:w="1545" w:type="dxa"/>
                  <w:tcMar/>
                </w:tcPr>
                <w:p w:rsidR="004C0089" w:rsidRDefault="00AE6DD1" w14:paraId="72B67D7B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5DF8CFF1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Ismétlés: építési előzmények, modellek és komponensek egyesítése.</w:t>
                  </w:r>
                </w:p>
              </w:tc>
            </w:tr>
            <w:tr w:rsidR="004C0089" w:rsidTr="4C499E9D" w14:paraId="71EC071C" w14:textId="77777777">
              <w:tc>
                <w:tcPr>
                  <w:tcW w:w="1545" w:type="dxa"/>
                  <w:tcMar/>
                </w:tcPr>
                <w:p w:rsidR="004C0089" w:rsidRDefault="00AE6DD1" w14:paraId="2DD0AC91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3978FF6F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 xml:space="preserve"> Az Extrude parancs beállításainak részletekbe menő áttekintése: Keep Faces Together, Offset; különbség a Local Translate Z tengely és a World Axis irányába történő mozgatás között.</w:t>
                  </w:r>
                </w:p>
              </w:tc>
            </w:tr>
            <w:tr w:rsidR="004C0089" w:rsidTr="4C499E9D" w14:paraId="0D12F635" w14:textId="77777777">
              <w:tc>
                <w:tcPr>
                  <w:tcW w:w="1545" w:type="dxa"/>
                  <w:tcMar/>
                </w:tcPr>
                <w:p w:rsidR="004C0089" w:rsidRDefault="00AE6DD1" w14:paraId="06D9A972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67464005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Bevel eszköz és beállításai. Modellezési gyakorlat.</w:t>
                  </w:r>
                </w:p>
              </w:tc>
            </w:tr>
            <w:tr w:rsidR="004C0089" w:rsidTr="4C499E9D" w14:paraId="7FA21922" w14:textId="77777777">
              <w:tc>
                <w:tcPr>
                  <w:tcW w:w="1545" w:type="dxa"/>
                  <w:tcMar/>
                </w:tcPr>
                <w:p w:rsidR="004C0089" w:rsidRDefault="00AE6DD1" w14:paraId="2B7C026E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4F76121F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A pivot pont szerkesztése és illesztése rácshoz és vertexekhez. A szimmetrikus formák létrehozásának lehetőségei.</w:t>
                  </w:r>
                </w:p>
              </w:tc>
            </w:tr>
            <w:tr w:rsidR="004C0089" w:rsidTr="4C499E9D" w14:paraId="65ACC47F" w14:textId="77777777">
              <w:tc>
                <w:tcPr>
                  <w:tcW w:w="1545" w:type="dxa"/>
                  <w:tcMar/>
                </w:tcPr>
                <w:p w:rsidR="004C0089" w:rsidRDefault="00AE6DD1" w14:paraId="08AB2072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280868E4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Duplikált elemek, ismétlődő formák 1.  Építészeti struktúrák poligonos modellezése. Komponensek síkba rendezése.</w:t>
                  </w:r>
                </w:p>
              </w:tc>
            </w:tr>
            <w:tr w:rsidR="004C0089" w:rsidTr="4C499E9D" w14:paraId="1FE5ACD7" w14:textId="77777777">
              <w:tc>
                <w:tcPr>
                  <w:tcW w:w="1545" w:type="dxa"/>
                  <w:tcMar/>
                </w:tcPr>
                <w:p w:rsidR="004C0089" w:rsidRDefault="00AE6DD1" w14:paraId="2FFB3BE4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5435680D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Duplikált elemek, ismétlődő formák 2. Tengelyesen szimmetrikus formák létrehozása duplikálással (Duplicate Special)</w:t>
                  </w:r>
                </w:p>
              </w:tc>
            </w:tr>
            <w:tr w:rsidR="004C0089" w:rsidTr="4C499E9D" w14:paraId="30FF241C" w14:textId="77777777">
              <w:tc>
                <w:tcPr>
                  <w:tcW w:w="1545" w:type="dxa"/>
                  <w:tcMar/>
                </w:tcPr>
                <w:p w:rsidR="004C0089" w:rsidRDefault="00AE6DD1" w14:paraId="49248015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18528684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FF0000"/>
                      <w:sz w:val="22"/>
                      <w:szCs w:val="22"/>
                    </w:rPr>
                    <w:t>Tavaszi szünet</w:t>
                  </w:r>
                </w:p>
              </w:tc>
            </w:tr>
            <w:tr w:rsidR="004C0089" w:rsidTr="4C499E9D" w14:paraId="0706BC5B" w14:textId="77777777">
              <w:tc>
                <w:tcPr>
                  <w:tcW w:w="1545" w:type="dxa"/>
                  <w:tcMar/>
                </w:tcPr>
                <w:p w:rsidR="004C0089" w:rsidRDefault="00AE6DD1" w14:paraId="47191BD1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294CEC01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Deformerek alkalmazás a modellezési folyamatban: Lattice és Nonlinear bend 1.</w:t>
                  </w:r>
                </w:p>
              </w:tc>
            </w:tr>
            <w:tr w:rsidR="004C0089" w:rsidTr="4C499E9D" w14:paraId="51CC2905" w14:textId="77777777">
              <w:tc>
                <w:tcPr>
                  <w:tcW w:w="1545" w:type="dxa"/>
                  <w:tcMar/>
                </w:tcPr>
                <w:p w:rsidR="004C0089" w:rsidRDefault="00AE6DD1" w14:paraId="2874A84E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1E69897C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További deformerek: Twist és Wave.</w:t>
                  </w:r>
                </w:p>
              </w:tc>
            </w:tr>
            <w:tr w:rsidR="004C0089" w:rsidTr="4C499E9D" w14:paraId="019329A3" w14:textId="77777777">
              <w:tc>
                <w:tcPr>
                  <w:tcW w:w="1545" w:type="dxa"/>
                  <w:tcMar/>
                </w:tcPr>
                <w:p w:rsidR="004C0089" w:rsidRDefault="00AE6DD1" w14:paraId="204E8FE4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00F2E6F6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Tömegvázlat: poligonos formák egyesítése Boolean-segítségével. Mintázási eszközök és lehetőségek. (Áttekintés)</w:t>
                  </w:r>
                </w:p>
              </w:tc>
            </w:tr>
            <w:tr w:rsidR="004C0089" w:rsidTr="4C499E9D" w14:paraId="36D3D82C" w14:textId="77777777">
              <w:tc>
                <w:tcPr>
                  <w:tcW w:w="1545" w:type="dxa"/>
                  <w:tcMar/>
                </w:tcPr>
                <w:p w:rsidR="004C0089" w:rsidRDefault="00AE6DD1" w14:paraId="05B10386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72E0D838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 xml:space="preserve"> AiStandardSurface anyagtípus beállításai.</w:t>
                  </w:r>
                </w:p>
              </w:tc>
            </w:tr>
            <w:tr w:rsidR="004C0089" w:rsidTr="4C499E9D" w14:paraId="623F2731" w14:textId="77777777">
              <w:tc>
                <w:tcPr>
                  <w:tcW w:w="1545" w:type="dxa"/>
                  <w:tcMar/>
                </w:tcPr>
                <w:p w:rsidR="004C0089" w:rsidRDefault="00AE6DD1" w14:paraId="7818EC38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RDefault="00AE6DD1" w14:paraId="6F2B112F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Térbeli formák kiterítése: az UV szerkesztés alapjai 1.</w:t>
                  </w:r>
                </w:p>
              </w:tc>
            </w:tr>
            <w:tr w:rsidR="004C0089" w:rsidTr="4C499E9D" w14:paraId="5A34C8A5" w14:textId="77777777">
              <w:tc>
                <w:tcPr>
                  <w:tcW w:w="1545" w:type="dxa"/>
                  <w:tcMar/>
                </w:tcPr>
                <w:p w:rsidR="004C0089" w:rsidRDefault="00AE6DD1" w14:paraId="2BCF6B07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  <w:tcMar/>
                </w:tcPr>
                <w:p w:rsidR="004C0089" w:rsidP="4C499E9D" w:rsidRDefault="004C0089" w14:paraId="4F49B86B" w14:textId="009BB388">
                  <w:pPr>
                    <w:pBdr>
                      <w:top w:val="nil" w:color="FF000000" w:sz="0" w:space="0"/>
                      <w:left w:val="nil" w:color="FF000000" w:sz="0" w:space="0"/>
                      <w:bottom w:val="nil" w:color="FF000000" w:sz="0" w:space="0"/>
                      <w:right w:val="nil" w:color="FF000000" w:sz="0" w:space="0"/>
                      <w:between w:val="nil" w:color="FF000000" w:sz="0" w:space="0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 w:rsidRPr="4C499E9D" w:rsidR="444AFAB5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</w:rPr>
                    <w:t>Prezentáció és értékelés</w:t>
                  </w:r>
                </w:p>
              </w:tc>
            </w:tr>
          </w:tbl>
          <w:p w:rsidR="004C0089" w:rsidRDefault="004C0089" w14:paraId="360251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4C0089" w:rsidTr="6FAB1966" w14:paraId="0F1C71EC" w14:textId="77777777">
        <w:trPr>
          <w:trHeight w:val="338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P="6FAB1966" w:rsidRDefault="00AE6DD1" w14:paraId="1C8756DF" w14:textId="662C16C6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"/>
              </w:rPr>
            </w:pPr>
            <w:r w:rsidRPr="6FAB1966" w:rsidR="00AE6DD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Tantárgy felelőse: </w:t>
            </w:r>
            <w:r w:rsidRPr="6FAB1966" w:rsidR="6E0D620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hu"/>
              </w:rPr>
              <w:t>Dr. Labancz István</w:t>
            </w:r>
          </w:p>
        </w:tc>
      </w:tr>
      <w:tr w:rsidR="004C0089" w:rsidTr="6FAB1966" w14:paraId="484EC0BF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RDefault="00AE6DD1" w14:paraId="514B14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Tantárgy oktatásába bevont oktató(k) és elérhetősége(ik):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C0089" w:rsidTr="6FAB1966" w14:paraId="2ABE1FF9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RDefault="00AE6DD1" w14:paraId="10454C0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A tantárgy tanításának időpontja/helyszíne: </w:t>
            </w:r>
          </w:p>
          <w:p w:rsidR="004C0089" w:rsidRDefault="004C0089" w14:paraId="4D82B7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4C0089" w:rsidTr="6FAB1966" w14:paraId="76D186AA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P="0B60B16F" w:rsidRDefault="00AE6DD1" w14:paraId="5ADD4CA0" w14:textId="5CCA02E0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"/>
              </w:rPr>
            </w:pPr>
            <w:r w:rsidRPr="0B60B16F" w:rsidR="00AE6DD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Tantárgykódja: </w:t>
            </w:r>
            <w:r w:rsidRPr="0B60B16F" w:rsidR="1DD9981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hu"/>
              </w:rPr>
              <w:t>GRM-KKÉV02-23-C</w:t>
            </w:r>
          </w:p>
        </w:tc>
      </w:tr>
      <w:tr w:rsidR="004C0089" w:rsidTr="6FAB1966" w14:paraId="218F25C1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P="0B60B16F" w:rsidRDefault="00AE6DD1" w14:paraId="5F282137" w14:textId="7B9D9D3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0B60B16F" w:rsidR="00AE6DD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Felelős tanszéke: </w:t>
            </w:r>
            <w:r w:rsidRPr="0B60B16F" w:rsidR="58B8A47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Grafika</w:t>
            </w:r>
          </w:p>
        </w:tc>
      </w:tr>
      <w:tr w:rsidR="004C0089" w:rsidTr="6FAB1966" w14:paraId="4E626B0C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RDefault="00AE6DD1" w14:paraId="0BA830B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Képzési idő szemeszterekben: </w:t>
            </w:r>
          </w:p>
        </w:tc>
      </w:tr>
      <w:tr w:rsidR="004C0089" w:rsidTr="6FAB1966" w14:paraId="24C2ED8A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RDefault="00AE6DD1" w14:paraId="30B181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Tanórák száma összesen: </w:t>
            </w:r>
          </w:p>
        </w:tc>
      </w:tr>
      <w:tr w:rsidR="004C0089" w:rsidTr="6FAB1966" w14:paraId="052253AA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P="0B60B16F" w:rsidRDefault="00AE6DD1" w14:paraId="651F8446" w14:textId="44392D28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hu"/>
              </w:rPr>
            </w:pPr>
            <w:r w:rsidRPr="0B60B16F" w:rsidR="00AE6DD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Tanulmányi követelmények:</w:t>
            </w:r>
            <w:r w:rsidRPr="0B60B16F" w:rsidR="00AE6DD1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r w:rsidRPr="0B60B16F" w:rsidR="7F8510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9"/>
                <w:szCs w:val="19"/>
                <w:u w:val="none"/>
                <w:lang w:val="hu"/>
              </w:rPr>
              <w:t>A tanulmányi szintnek megfelelő szemeszter eredményes teljesítése</w:t>
            </w:r>
          </w:p>
        </w:tc>
      </w:tr>
      <w:tr w:rsidR="004C0089" w:rsidTr="6FAB1966" w14:paraId="6F9CEACD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P="0B60B16F" w:rsidRDefault="00AE6DD1" w14:paraId="2B09970E" w14:textId="2B0C1745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0B60B16F" w:rsidR="00AE6DD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Oktatási módszerek: </w:t>
            </w:r>
            <w:r w:rsidRPr="0B60B16F" w:rsidR="2318D8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A szükséges ismeretek bemutatása, tanfeladatok kiadása, ellenőrzése, korrektúra.</w:t>
            </w:r>
          </w:p>
          <w:p w:rsidR="004C0089" w:rsidP="0B60B16F" w:rsidRDefault="00AE6DD1" w14:paraId="28453136" w14:textId="16B821AF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0B60B16F" w:rsidR="2318D8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Az ismeretanyag átadásának órai menete három fázisban:</w:t>
            </w:r>
          </w:p>
          <w:p w:rsidR="004C0089" w:rsidP="0B60B16F" w:rsidRDefault="00AE6DD1" w14:paraId="0C1B726B" w14:textId="426D9BFD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0B60B16F" w:rsidR="2318D8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1. előadás: az anyag bemutatása;</w:t>
            </w:r>
          </w:p>
          <w:p w:rsidR="004C0089" w:rsidP="0B60B16F" w:rsidRDefault="00AE6DD1" w14:paraId="0FFADA5A" w14:textId="04197A60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0B60B16F" w:rsidR="2318D8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2. Videósegédletek az anyag bemutatásához és az otthoni ismétléshez</w:t>
            </w:r>
          </w:p>
          <w:p w:rsidR="004C0089" w:rsidP="0B60B16F" w:rsidRDefault="00AE6DD1" w14:paraId="10FEA635" w14:textId="71A7B2AD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0B60B16F" w:rsidR="2318D8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3. mintafeladat közös megoldása;</w:t>
            </w:r>
          </w:p>
          <w:p w:rsidR="004C0089" w:rsidP="0B60B16F" w:rsidRDefault="00AE6DD1" w14:paraId="2F8A57B4" w14:textId="790E70C4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0B60B16F" w:rsidR="2318D8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4. Önálló feladatmegoldás állandó oktatói segítségkérés lehetősége mellett.</w:t>
            </w:r>
          </w:p>
          <w:p w:rsidR="004C0089" w:rsidP="0B60B16F" w:rsidRDefault="00AE6DD1" w14:paraId="10F05942" w14:textId="51BAEE99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  <w:sz w:val="22"/>
                <w:szCs w:val="22"/>
              </w:rPr>
            </w:pPr>
          </w:p>
        </w:tc>
      </w:tr>
      <w:tr w:rsidR="004C0089" w:rsidTr="6FAB1966" w14:paraId="071ABE5C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P="0B60B16F" w:rsidRDefault="00AE6DD1" w14:paraId="4C2F95B8" w14:textId="2269E6DE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0B60B16F" w:rsidR="00AE6DD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Javasolt tanulási módszerek: </w:t>
            </w:r>
            <w:r w:rsidRPr="0B60B16F" w:rsidR="6C4370C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Kötelező részvétel az órákon, a kiadott feladatok</w:t>
            </w:r>
          </w:p>
          <w:p w:rsidR="004C0089" w:rsidP="0B60B16F" w:rsidRDefault="00AE6DD1" w14:paraId="157F2503" w14:textId="700A4289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0B60B16F" w:rsidR="6C4370C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rendszeres teljesítése mellett az órai anyaghoz készült videósegédletek használata a kiadott</w:t>
            </w:r>
          </w:p>
          <w:p w:rsidR="004C0089" w:rsidP="0B60B16F" w:rsidRDefault="00AE6DD1" w14:paraId="5B49A537" w14:textId="7D61611E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0B60B16F" w:rsidR="6C4370C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házi feladatok megoldásához.</w:t>
            </w:r>
          </w:p>
          <w:p w:rsidR="004C0089" w:rsidP="0B60B16F" w:rsidRDefault="00AE6DD1" w14:paraId="718DBF11" w14:textId="766A5505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0B60B16F" w:rsidR="6C4370C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- Az órán bemutatott aktuális, online elérhető, az adott anyagrészhez vagy feladathoz</w:t>
            </w:r>
          </w:p>
          <w:p w:rsidR="004C0089" w:rsidP="0B60B16F" w:rsidRDefault="00AE6DD1" w14:paraId="314444F9" w14:textId="4D9A30E6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0B60B16F" w:rsidR="6C4370C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kapcsolódó források további tanulmányozása.</w:t>
            </w:r>
          </w:p>
          <w:p w:rsidR="004C0089" w:rsidP="0B60B16F" w:rsidRDefault="00AE6DD1" w14:paraId="00487D28" w14:textId="1DC7370E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0B60B16F" w:rsidR="6C4370C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- Folyamatos műtermi munka korrektúrával.</w:t>
            </w:r>
          </w:p>
          <w:p w:rsidR="004C0089" w:rsidP="0B60B16F" w:rsidRDefault="00AE6DD1" w14:paraId="71E8B2A8" w14:textId="1DB04D3C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  <w:sz w:val="22"/>
                <w:szCs w:val="22"/>
              </w:rPr>
            </w:pPr>
          </w:p>
        </w:tc>
      </w:tr>
      <w:tr w:rsidR="004C0089" w:rsidTr="6FAB1966" w14:paraId="79446327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P="0B60B16F" w:rsidRDefault="00AE6DD1" w14:paraId="2805957B" w14:textId="4210699A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"/>
              </w:rPr>
            </w:pPr>
            <w:r w:rsidRPr="0B60B16F" w:rsidR="00AE6DD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A hallgató egyéni munkával megoldandó feladatainak száma: </w:t>
            </w:r>
            <w:r w:rsidRPr="0B60B16F" w:rsidR="0EFCD3C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hu"/>
              </w:rPr>
              <w:t>félévenként 3-5</w:t>
            </w:r>
          </w:p>
        </w:tc>
      </w:tr>
      <w:tr w:rsidR="004C0089" w:rsidTr="6FAB1966" w14:paraId="4A0C2C74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P="0B60B16F" w:rsidRDefault="00AE6DD1" w14:paraId="4F9CB658" w14:textId="20E146A8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"/>
              </w:rPr>
            </w:pPr>
            <w:r w:rsidRPr="0B60B16F" w:rsidR="00AE6DD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Felhasználható fontosabb technikai és egyéb segédeszközök:</w:t>
            </w:r>
            <w:r w:rsidRPr="0B60B16F" w:rsidR="00AE6DD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0B60B16F" w:rsidR="1C83E8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hu"/>
              </w:rPr>
              <w:t>Felhasználható fontosabb technikai és egyéb segédeszközök: Digitális labor: Autodesk Maya, After Effects, Photoshop, Illustrator.</w:t>
            </w:r>
          </w:p>
        </w:tc>
      </w:tr>
      <w:tr w:rsidR="004C0089" w:rsidTr="6FAB1966" w14:paraId="6642469F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4C0089" w:rsidRDefault="00AE6DD1" w14:paraId="501239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</w:p>
        </w:tc>
      </w:tr>
    </w:tbl>
    <w:p w:rsidR="004C0089" w:rsidRDefault="004C0089" w14:paraId="179C273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p w:rsidR="004C0089" w:rsidRDefault="004C0089" w14:paraId="5C99409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sectPr w:rsidR="004C0089">
      <w:footerReference w:type="default" r:id="rId7"/>
      <w:pgSz w:w="11906" w:h="16838" w:orient="portrait"/>
      <w:pgMar w:top="993" w:right="1417" w:bottom="1276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6DD1" w:rsidRDefault="00AE6DD1" w14:paraId="0CA03811" w14:textId="77777777">
      <w:r>
        <w:separator/>
      </w:r>
    </w:p>
  </w:endnote>
  <w:endnote w:type="continuationSeparator" w:id="0">
    <w:p w:rsidR="00AE6DD1" w:rsidRDefault="00AE6DD1" w14:paraId="30051E2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C023593A-B465-4299-896B-7A917C676CC1}" r:id="rId1"/>
    <w:embedBold w:fontKey="{B507B9C2-8992-400C-84F8-065C2875E462}" r:id="rId2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2599BB85-F086-42F7-9F17-21E407C582D9}" r:id="rId3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099999FB-6CEF-4CE4-8F2C-D67A22537759}" r:id="rId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0089" w:rsidRDefault="00AE6DD1" w14:paraId="4FA847B5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Times New Roman" w:hAnsi="Times New Roman" w:eastAsia="Times New Roman" w:cs="Times New Roman"/>
        <w:color w:val="000000"/>
      </w:rPr>
    </w:pPr>
    <w:r>
      <w:rPr>
        <w:rFonts w:ascii="Times New Roman" w:hAnsi="Times New Roman" w:eastAsia="Times New Roman" w:cs="Times New Roman"/>
        <w:color w:val="000000"/>
      </w:rPr>
      <w:fldChar w:fldCharType="begin"/>
    </w:r>
    <w:r>
      <w:rPr>
        <w:rFonts w:ascii="Times New Roman" w:hAnsi="Times New Roman" w:eastAsia="Times New Roman" w:cs="Times New Roman"/>
        <w:color w:val="000000"/>
      </w:rPr>
      <w:instrText>PAGE</w:instrText>
    </w:r>
    <w:r>
      <w:rPr>
        <w:rFonts w:ascii="Times New Roman" w:hAnsi="Times New Roman" w:eastAsia="Times New Roman" w:cs="Times New Roman"/>
        <w:color w:val="000000"/>
      </w:rPr>
      <w:fldChar w:fldCharType="separate"/>
    </w:r>
    <w:r>
      <w:rPr>
        <w:rFonts w:ascii="Times New Roman" w:hAnsi="Times New Roman" w:eastAsia="Times New Roman" w:cs="Times New Roman"/>
        <w:color w:val="000000"/>
      </w:rPr>
      <w:fldChar w:fldCharType="end"/>
    </w:r>
  </w:p>
  <w:p w:rsidR="004C0089" w:rsidRDefault="004C0089" w14:paraId="05D3CFFC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hAnsi="Times New Roman"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6DD1" w:rsidRDefault="00AE6DD1" w14:paraId="43A5DAA5" w14:textId="77777777">
      <w:r>
        <w:separator/>
      </w:r>
    </w:p>
  </w:footnote>
  <w:footnote w:type="continuationSeparator" w:id="0">
    <w:p w:rsidR="00AE6DD1" w:rsidRDefault="00AE6DD1" w14:paraId="3F01700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30E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44712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089"/>
    <w:rsid w:val="004C0089"/>
    <w:rsid w:val="00AE6DD1"/>
    <w:rsid w:val="00D42F86"/>
    <w:rsid w:val="0B60B16F"/>
    <w:rsid w:val="0EFCD3CB"/>
    <w:rsid w:val="1C83E8C9"/>
    <w:rsid w:val="1DD9981F"/>
    <w:rsid w:val="2318D81E"/>
    <w:rsid w:val="34B0BAB4"/>
    <w:rsid w:val="3ECE90EC"/>
    <w:rsid w:val="444AFAB5"/>
    <w:rsid w:val="4C499E9D"/>
    <w:rsid w:val="58B8A47A"/>
    <w:rsid w:val="6C02D8CE"/>
    <w:rsid w:val="6C4370C0"/>
    <w:rsid w:val="6E0D6200"/>
    <w:rsid w:val="6FAB1966"/>
    <w:rsid w:val="7D0BCEBA"/>
    <w:rsid w:val="7D2F2404"/>
    <w:rsid w:val="7F85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D0D6E2"/>
  <w15:docId w15:val="{08B3E61D-8710-449C-BA42-1796B6F9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lang w:val="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Labancz István</lastModifiedBy>
  <revision>4</revision>
  <dcterms:created xsi:type="dcterms:W3CDTF">2026-04-02T11:20:00.0000000Z</dcterms:created>
  <dcterms:modified xsi:type="dcterms:W3CDTF">2026-04-02T12:53:17.1492092Z</dcterms:modified>
</coreProperties>
</file>