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4D738" w14:textId="77777777" w:rsidR="005F1654" w:rsidRPr="006B310A" w:rsidRDefault="005F1654" w:rsidP="005F1654">
      <w:pPr>
        <w:jc w:val="center"/>
        <w:rPr>
          <w:b/>
        </w:rPr>
      </w:pPr>
      <w:r w:rsidRPr="00493AAD">
        <w:rPr>
          <w:b/>
        </w:rPr>
        <w:t>SZ</w:t>
      </w:r>
      <w:r>
        <w:rPr>
          <w:b/>
        </w:rPr>
        <w:t>OLGÁLTATÁSI</w:t>
      </w:r>
      <w:r w:rsidRPr="00493AAD">
        <w:rPr>
          <w:b/>
        </w:rPr>
        <w:t xml:space="preserve"> SZERZŐDÉS</w:t>
      </w:r>
      <w:r w:rsidR="00C17512">
        <w:rPr>
          <w:b/>
        </w:rPr>
        <w:t xml:space="preserve"> </w:t>
      </w:r>
    </w:p>
    <w:p w14:paraId="5F5181A4" w14:textId="6B2643F8" w:rsidR="005F1654" w:rsidRPr="00DF0DE7" w:rsidRDefault="00DF0DE7" w:rsidP="005F1654">
      <w:pPr>
        <w:tabs>
          <w:tab w:val="left" w:pos="2865"/>
          <w:tab w:val="left" w:pos="5700"/>
          <w:tab w:val="left" w:pos="8962"/>
        </w:tabs>
        <w:jc w:val="center"/>
      </w:pPr>
      <w:r>
        <w:t>Széles formátumú tintasugaras plotter beszerzéséről és t</w:t>
      </w:r>
      <w:r w:rsidR="00B05165">
        <w:t>eljes körű üzemeltetési szolgáltatás</w:t>
      </w:r>
      <w:r>
        <w:t>ról</w:t>
      </w:r>
      <w:r w:rsidR="00B05165">
        <w:t xml:space="preserve"> (</w:t>
      </w:r>
      <w:r w:rsidR="00B05165" w:rsidRPr="006B310A">
        <w:t>TÜSZ</w:t>
      </w:r>
      <w:r w:rsidR="00B05165">
        <w:t>)</w:t>
      </w:r>
      <w:r>
        <w:rPr>
          <w:b/>
        </w:rPr>
        <w:t xml:space="preserve"> </w:t>
      </w:r>
    </w:p>
    <w:p w14:paraId="54E76BFC" w14:textId="77777777" w:rsidR="005F1654" w:rsidRPr="006B310A" w:rsidRDefault="005F1654" w:rsidP="005F1654">
      <w:pPr>
        <w:tabs>
          <w:tab w:val="left" w:pos="2865"/>
          <w:tab w:val="left" w:pos="5700"/>
          <w:tab w:val="left" w:pos="8962"/>
        </w:tabs>
        <w:jc w:val="center"/>
        <w:rPr>
          <w:b/>
        </w:rPr>
      </w:pPr>
    </w:p>
    <w:p w14:paraId="4D26829B" w14:textId="77777777" w:rsidR="005F1654" w:rsidRPr="006B310A" w:rsidRDefault="005F1654" w:rsidP="005F1654">
      <w:pPr>
        <w:tabs>
          <w:tab w:val="center" w:pos="4536"/>
          <w:tab w:val="center" w:pos="5130"/>
          <w:tab w:val="right" w:pos="9072"/>
        </w:tabs>
        <w:spacing w:before="240"/>
      </w:pPr>
      <w:bookmarkStart w:id="0" w:name="_Toc274043382"/>
      <w:bookmarkEnd w:id="0"/>
      <w:r w:rsidRPr="006B310A">
        <w:t>amely létrejött egyrészről a</w:t>
      </w:r>
    </w:p>
    <w:p w14:paraId="596D48E7" w14:textId="77777777" w:rsidR="002778B7" w:rsidRDefault="002778B7" w:rsidP="005F1654">
      <w:pPr>
        <w:pStyle w:val="ViaNormal"/>
        <w:spacing w:after="0" w:line="240" w:lineRule="atLeast"/>
        <w:rPr>
          <w:b/>
          <w:sz w:val="24"/>
          <w:szCs w:val="24"/>
          <w:lang w:eastAsia="hu-HU"/>
        </w:rPr>
      </w:pPr>
    </w:p>
    <w:tbl>
      <w:tblPr>
        <w:tblStyle w:val="Rcsostblzat"/>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237"/>
      </w:tblGrid>
      <w:tr w:rsidR="00E44FF4" w:rsidRPr="00DB12EF" w14:paraId="44D18426" w14:textId="77777777" w:rsidTr="00C4500C">
        <w:tc>
          <w:tcPr>
            <w:tcW w:w="2551" w:type="dxa"/>
          </w:tcPr>
          <w:p w14:paraId="5092A287" w14:textId="77777777" w:rsidR="00E44FF4" w:rsidRPr="00DB12EF" w:rsidRDefault="00E44FF4" w:rsidP="00C4500C">
            <w:pPr>
              <w:tabs>
                <w:tab w:val="left" w:pos="3060"/>
              </w:tabs>
              <w:jc w:val="left"/>
              <w:rPr>
                <w:b/>
              </w:rPr>
            </w:pPr>
            <w:r w:rsidRPr="00DB12EF">
              <w:rPr>
                <w:b/>
              </w:rPr>
              <w:t>Név</w:t>
            </w:r>
          </w:p>
        </w:tc>
        <w:tc>
          <w:tcPr>
            <w:tcW w:w="6237" w:type="dxa"/>
          </w:tcPr>
          <w:p w14:paraId="2472025E" w14:textId="77777777" w:rsidR="00E44FF4" w:rsidRPr="00DB12EF" w:rsidRDefault="00E44FF4" w:rsidP="00C4500C">
            <w:pPr>
              <w:tabs>
                <w:tab w:val="left" w:pos="3060"/>
              </w:tabs>
              <w:jc w:val="left"/>
              <w:rPr>
                <w:b/>
              </w:rPr>
            </w:pPr>
            <w:r w:rsidRPr="00DB12EF">
              <w:rPr>
                <w:b/>
              </w:rPr>
              <w:t>Magyar Képzőművészeti Egyetem</w:t>
            </w:r>
          </w:p>
        </w:tc>
      </w:tr>
      <w:tr w:rsidR="00E44FF4" w:rsidRPr="00DB12EF" w14:paraId="710FFF24" w14:textId="77777777" w:rsidTr="00C4500C">
        <w:tc>
          <w:tcPr>
            <w:tcW w:w="2551" w:type="dxa"/>
          </w:tcPr>
          <w:p w14:paraId="34C781E4" w14:textId="77777777" w:rsidR="00E44FF4" w:rsidRPr="00DB12EF" w:rsidRDefault="00E44FF4" w:rsidP="00C4500C">
            <w:pPr>
              <w:tabs>
                <w:tab w:val="left" w:pos="3060"/>
              </w:tabs>
              <w:jc w:val="left"/>
              <w:rPr>
                <w:b/>
              </w:rPr>
            </w:pPr>
            <w:r w:rsidRPr="00DB12EF">
              <w:rPr>
                <w:b/>
              </w:rPr>
              <w:t>Székhely</w:t>
            </w:r>
          </w:p>
        </w:tc>
        <w:tc>
          <w:tcPr>
            <w:tcW w:w="6237" w:type="dxa"/>
          </w:tcPr>
          <w:p w14:paraId="64CEEABB" w14:textId="77777777" w:rsidR="00E44FF4" w:rsidRPr="00DB12EF" w:rsidRDefault="00E44FF4" w:rsidP="00C4500C">
            <w:pPr>
              <w:tabs>
                <w:tab w:val="left" w:pos="3060"/>
              </w:tabs>
              <w:jc w:val="left"/>
            </w:pPr>
            <w:r w:rsidRPr="00DB12EF">
              <w:t>1062 Budapest, Andrássy út 69-71.</w:t>
            </w:r>
          </w:p>
        </w:tc>
      </w:tr>
      <w:tr w:rsidR="00E44FF4" w:rsidRPr="00DB12EF" w14:paraId="5EF1E3B1" w14:textId="77777777" w:rsidTr="00C4500C">
        <w:tc>
          <w:tcPr>
            <w:tcW w:w="2551" w:type="dxa"/>
          </w:tcPr>
          <w:p w14:paraId="0DBC07E9" w14:textId="77777777" w:rsidR="00E44FF4" w:rsidRPr="00DB12EF" w:rsidRDefault="00E44FF4" w:rsidP="00C4500C">
            <w:pPr>
              <w:tabs>
                <w:tab w:val="left" w:pos="3060"/>
              </w:tabs>
              <w:jc w:val="left"/>
              <w:rPr>
                <w:b/>
              </w:rPr>
            </w:pPr>
            <w:r w:rsidRPr="00DB12EF">
              <w:rPr>
                <w:b/>
              </w:rPr>
              <w:t>Intézményi azonosító</w:t>
            </w:r>
          </w:p>
        </w:tc>
        <w:tc>
          <w:tcPr>
            <w:tcW w:w="6237" w:type="dxa"/>
          </w:tcPr>
          <w:p w14:paraId="018824A1" w14:textId="77777777" w:rsidR="00E44FF4" w:rsidRPr="00DB12EF" w:rsidRDefault="00E44FF4" w:rsidP="00C4500C">
            <w:pPr>
              <w:tabs>
                <w:tab w:val="left" w:pos="3060"/>
              </w:tabs>
              <w:jc w:val="left"/>
            </w:pPr>
            <w:r w:rsidRPr="00DB12EF">
              <w:t>FI 27524</w:t>
            </w:r>
          </w:p>
        </w:tc>
      </w:tr>
      <w:tr w:rsidR="00E44FF4" w:rsidRPr="00DB12EF" w14:paraId="386EAC15" w14:textId="77777777" w:rsidTr="00C4500C">
        <w:tc>
          <w:tcPr>
            <w:tcW w:w="2551" w:type="dxa"/>
          </w:tcPr>
          <w:p w14:paraId="00B8E7C7" w14:textId="77777777" w:rsidR="00E44FF4" w:rsidRPr="00DB12EF" w:rsidRDefault="00E44FF4" w:rsidP="00C4500C">
            <w:pPr>
              <w:tabs>
                <w:tab w:val="left" w:pos="3060"/>
              </w:tabs>
              <w:jc w:val="left"/>
              <w:rPr>
                <w:b/>
              </w:rPr>
            </w:pPr>
            <w:r w:rsidRPr="00DB12EF">
              <w:rPr>
                <w:b/>
              </w:rPr>
              <w:t>Adószám</w:t>
            </w:r>
          </w:p>
        </w:tc>
        <w:tc>
          <w:tcPr>
            <w:tcW w:w="6237" w:type="dxa"/>
          </w:tcPr>
          <w:p w14:paraId="50A08081" w14:textId="77777777" w:rsidR="00E44FF4" w:rsidRPr="00DB12EF" w:rsidRDefault="00E44FF4" w:rsidP="00C4500C">
            <w:pPr>
              <w:tabs>
                <w:tab w:val="left" w:pos="3060"/>
              </w:tabs>
              <w:jc w:val="left"/>
            </w:pPr>
            <w:r w:rsidRPr="00DB12EF">
              <w:t>15308940-2-42</w:t>
            </w:r>
          </w:p>
        </w:tc>
      </w:tr>
      <w:tr w:rsidR="00E44FF4" w:rsidRPr="00DB12EF" w14:paraId="4BD5974A" w14:textId="77777777" w:rsidTr="00C4500C">
        <w:tc>
          <w:tcPr>
            <w:tcW w:w="2551" w:type="dxa"/>
          </w:tcPr>
          <w:p w14:paraId="08CC710E" w14:textId="77777777" w:rsidR="00E44FF4" w:rsidRPr="00DB12EF" w:rsidRDefault="00E44FF4" w:rsidP="00C4500C">
            <w:pPr>
              <w:tabs>
                <w:tab w:val="left" w:pos="3060"/>
              </w:tabs>
              <w:jc w:val="left"/>
              <w:rPr>
                <w:b/>
              </w:rPr>
            </w:pPr>
            <w:r w:rsidRPr="00DB12EF">
              <w:rPr>
                <w:b/>
              </w:rPr>
              <w:t>Számlaszám</w:t>
            </w:r>
          </w:p>
        </w:tc>
        <w:tc>
          <w:tcPr>
            <w:tcW w:w="6237" w:type="dxa"/>
          </w:tcPr>
          <w:p w14:paraId="2619EE3E" w14:textId="77777777" w:rsidR="00E44FF4" w:rsidRPr="00DB12EF" w:rsidRDefault="00E44FF4" w:rsidP="00C4500C">
            <w:pPr>
              <w:tabs>
                <w:tab w:val="left" w:pos="3060"/>
              </w:tabs>
              <w:jc w:val="left"/>
            </w:pPr>
            <w:r w:rsidRPr="00DB12EF">
              <w:t>10032000-01426751 (Magyar Államkincstár)</w:t>
            </w:r>
          </w:p>
        </w:tc>
      </w:tr>
      <w:tr w:rsidR="00E44FF4" w:rsidRPr="00DB12EF" w14:paraId="41600F1A" w14:textId="77777777" w:rsidTr="00C4500C">
        <w:tc>
          <w:tcPr>
            <w:tcW w:w="2551" w:type="dxa"/>
          </w:tcPr>
          <w:p w14:paraId="5C19D8C2" w14:textId="77777777" w:rsidR="00E44FF4" w:rsidRPr="00DB12EF" w:rsidRDefault="00E44FF4" w:rsidP="00C4500C">
            <w:pPr>
              <w:tabs>
                <w:tab w:val="left" w:pos="3060"/>
              </w:tabs>
              <w:jc w:val="left"/>
              <w:rPr>
                <w:b/>
              </w:rPr>
            </w:pPr>
            <w:r w:rsidRPr="00DB12EF">
              <w:rPr>
                <w:b/>
              </w:rPr>
              <w:t>Képviselő</w:t>
            </w:r>
          </w:p>
        </w:tc>
        <w:tc>
          <w:tcPr>
            <w:tcW w:w="6237" w:type="dxa"/>
          </w:tcPr>
          <w:p w14:paraId="669D7360" w14:textId="77777777" w:rsidR="00E44FF4" w:rsidRPr="00DB12EF" w:rsidRDefault="00E44FF4" w:rsidP="00C4500C">
            <w:pPr>
              <w:tabs>
                <w:tab w:val="left" w:pos="3060"/>
              </w:tabs>
              <w:jc w:val="left"/>
            </w:pPr>
            <w:r w:rsidRPr="00DB12EF">
              <w:t>Sárik Zoltán, kancellár</w:t>
            </w:r>
          </w:p>
        </w:tc>
      </w:tr>
    </w:tbl>
    <w:p w14:paraId="1D30417F" w14:textId="77777777" w:rsidR="005F1654" w:rsidRPr="006B310A" w:rsidRDefault="005F1654" w:rsidP="005F1654">
      <w:pPr>
        <w:pStyle w:val="ViaNormal"/>
        <w:spacing w:after="0" w:line="240" w:lineRule="atLeast"/>
        <w:jc w:val="left"/>
        <w:rPr>
          <w:sz w:val="24"/>
          <w:szCs w:val="24"/>
        </w:rPr>
      </w:pPr>
      <w:r w:rsidRPr="006B310A">
        <w:rPr>
          <w:sz w:val="24"/>
          <w:szCs w:val="24"/>
          <w:lang w:eastAsia="hu-HU"/>
        </w:rPr>
        <w:t xml:space="preserve">mint megrendelő, a továbbiakban: </w:t>
      </w:r>
      <w:r w:rsidRPr="005F1654">
        <w:rPr>
          <w:b/>
          <w:sz w:val="24"/>
          <w:szCs w:val="24"/>
          <w:lang w:eastAsia="hu-HU"/>
        </w:rPr>
        <w:t>Megrendelő</w:t>
      </w:r>
      <w:r w:rsidR="009072AD">
        <w:rPr>
          <w:b/>
          <w:sz w:val="24"/>
          <w:szCs w:val="24"/>
          <w:lang w:eastAsia="hu-HU"/>
        </w:rPr>
        <w:t>,</w:t>
      </w:r>
    </w:p>
    <w:p w14:paraId="5F4D71F0" w14:textId="77777777" w:rsidR="005F1654" w:rsidRPr="006B310A" w:rsidRDefault="005F1654" w:rsidP="005F1654">
      <w:pPr>
        <w:pStyle w:val="ViaNormal"/>
        <w:spacing w:after="0" w:line="240" w:lineRule="atLeast"/>
        <w:rPr>
          <w:sz w:val="24"/>
          <w:szCs w:val="24"/>
        </w:rPr>
      </w:pPr>
    </w:p>
    <w:p w14:paraId="3918E4FF" w14:textId="77777777" w:rsidR="005F1654" w:rsidRPr="006B310A" w:rsidRDefault="005F1654" w:rsidP="005F1654">
      <w:pPr>
        <w:pStyle w:val="ViaNormal"/>
        <w:spacing w:after="0" w:line="240" w:lineRule="atLeast"/>
        <w:rPr>
          <w:sz w:val="24"/>
          <w:szCs w:val="24"/>
        </w:rPr>
      </w:pPr>
      <w:r w:rsidRPr="006B310A">
        <w:rPr>
          <w:sz w:val="24"/>
          <w:szCs w:val="24"/>
          <w:lang w:eastAsia="hu-HU"/>
        </w:rPr>
        <w:t>másrészről</w:t>
      </w:r>
    </w:p>
    <w:p w14:paraId="0B15D831" w14:textId="77777777" w:rsidR="005F1654" w:rsidRPr="00E82D53" w:rsidRDefault="005F1654" w:rsidP="00E82D53">
      <w:pPr>
        <w:pStyle w:val="ViaNormal"/>
        <w:spacing w:after="0" w:line="240" w:lineRule="atLeast"/>
        <w:ind w:left="709"/>
        <w:rPr>
          <w:b/>
          <w:sz w:val="24"/>
          <w:szCs w:val="24"/>
          <w:lang w:eastAsia="hu-HU"/>
        </w:rPr>
      </w:pPr>
      <w:r w:rsidRPr="00E82D53">
        <w:rPr>
          <w:b/>
          <w:sz w:val="24"/>
          <w:szCs w:val="24"/>
          <w:lang w:eastAsia="hu-HU"/>
        </w:rPr>
        <w:t>Név:……………………………....</w:t>
      </w:r>
    </w:p>
    <w:p w14:paraId="679D2C98" w14:textId="77777777" w:rsidR="005F1654" w:rsidRPr="00E82D53" w:rsidRDefault="005F1654" w:rsidP="00E82D53">
      <w:pPr>
        <w:pStyle w:val="ViaNormal"/>
        <w:spacing w:after="0" w:line="240" w:lineRule="atLeast"/>
        <w:ind w:left="709"/>
        <w:rPr>
          <w:b/>
          <w:sz w:val="24"/>
          <w:szCs w:val="24"/>
        </w:rPr>
      </w:pPr>
      <w:r w:rsidRPr="00E82D53">
        <w:rPr>
          <w:b/>
          <w:sz w:val="24"/>
          <w:szCs w:val="24"/>
          <w:lang w:eastAsia="hu-HU"/>
        </w:rPr>
        <w:t>Székhely:…………………………</w:t>
      </w:r>
    </w:p>
    <w:p w14:paraId="13C4A0BB" w14:textId="77777777" w:rsidR="005F1654" w:rsidRPr="00E82D53" w:rsidRDefault="005F1654" w:rsidP="00E82D53">
      <w:pPr>
        <w:pStyle w:val="ViaNormal"/>
        <w:spacing w:after="0" w:line="240" w:lineRule="atLeast"/>
        <w:ind w:left="709"/>
        <w:rPr>
          <w:b/>
          <w:sz w:val="24"/>
          <w:szCs w:val="24"/>
        </w:rPr>
      </w:pPr>
      <w:r w:rsidRPr="00E82D53">
        <w:rPr>
          <w:b/>
          <w:sz w:val="24"/>
          <w:szCs w:val="24"/>
          <w:lang w:eastAsia="hu-HU"/>
        </w:rPr>
        <w:t>Cégjegyzékszám:…………………</w:t>
      </w:r>
    </w:p>
    <w:p w14:paraId="7956F3C8" w14:textId="77777777" w:rsidR="005F1654" w:rsidRPr="00E82D53" w:rsidRDefault="005F1654" w:rsidP="00E82D53">
      <w:pPr>
        <w:pStyle w:val="ViaNormal"/>
        <w:spacing w:after="0" w:line="240" w:lineRule="atLeast"/>
        <w:ind w:left="709"/>
        <w:rPr>
          <w:b/>
          <w:sz w:val="24"/>
          <w:szCs w:val="24"/>
        </w:rPr>
      </w:pPr>
      <w:r w:rsidRPr="00E82D53">
        <w:rPr>
          <w:b/>
          <w:sz w:val="24"/>
          <w:szCs w:val="24"/>
          <w:lang w:eastAsia="hu-HU"/>
        </w:rPr>
        <w:t>Adószám:…………………………</w:t>
      </w:r>
    </w:p>
    <w:p w14:paraId="17D3354C" w14:textId="77777777" w:rsidR="005F1654" w:rsidRPr="00E82D53" w:rsidRDefault="005F1654" w:rsidP="00E82D53">
      <w:pPr>
        <w:pStyle w:val="ViaNormal"/>
        <w:spacing w:after="0" w:line="240" w:lineRule="atLeast"/>
        <w:ind w:left="709"/>
        <w:rPr>
          <w:b/>
          <w:sz w:val="24"/>
          <w:szCs w:val="24"/>
        </w:rPr>
      </w:pPr>
      <w:r w:rsidRPr="00E82D53">
        <w:rPr>
          <w:b/>
          <w:sz w:val="24"/>
          <w:szCs w:val="24"/>
          <w:lang w:eastAsia="hu-HU"/>
        </w:rPr>
        <w:t>Bankszámlaszám:……………</w:t>
      </w:r>
      <w:r w:rsidR="00B05165" w:rsidRPr="00E82D53">
        <w:rPr>
          <w:b/>
          <w:sz w:val="24"/>
          <w:szCs w:val="24"/>
          <w:lang w:eastAsia="hu-HU"/>
        </w:rPr>
        <w:t>...</w:t>
      </w:r>
      <w:r w:rsidRPr="00E82D53">
        <w:rPr>
          <w:b/>
          <w:sz w:val="24"/>
          <w:szCs w:val="24"/>
          <w:lang w:eastAsia="hu-HU"/>
        </w:rPr>
        <w:t>…</w:t>
      </w:r>
    </w:p>
    <w:p w14:paraId="1CB05EFB" w14:textId="77777777" w:rsidR="005F1654" w:rsidRPr="006B310A" w:rsidRDefault="005F1654" w:rsidP="00E82D53">
      <w:pPr>
        <w:pStyle w:val="ViaNormal"/>
        <w:spacing w:after="0" w:line="240" w:lineRule="atLeast"/>
        <w:ind w:left="709"/>
        <w:rPr>
          <w:sz w:val="24"/>
          <w:szCs w:val="24"/>
        </w:rPr>
      </w:pPr>
      <w:r w:rsidRPr="00E82D53">
        <w:rPr>
          <w:b/>
          <w:sz w:val="24"/>
          <w:szCs w:val="24"/>
          <w:lang w:eastAsia="hu-HU"/>
        </w:rPr>
        <w:t>Képviseletében eljár:…………</w:t>
      </w:r>
      <w:r w:rsidR="00B05165" w:rsidRPr="00E82D53">
        <w:rPr>
          <w:b/>
          <w:sz w:val="24"/>
          <w:szCs w:val="24"/>
          <w:lang w:eastAsia="hu-HU"/>
        </w:rPr>
        <w:t>..</w:t>
      </w:r>
      <w:r w:rsidRPr="00E82D53">
        <w:rPr>
          <w:b/>
          <w:sz w:val="24"/>
          <w:szCs w:val="24"/>
          <w:lang w:eastAsia="hu-HU"/>
        </w:rPr>
        <w:t>…</w:t>
      </w:r>
    </w:p>
    <w:p w14:paraId="353889C4" w14:textId="77777777" w:rsidR="005F1654" w:rsidRPr="006B310A" w:rsidRDefault="005F1654" w:rsidP="00E82D53">
      <w:pPr>
        <w:pStyle w:val="ViaNormal"/>
        <w:spacing w:after="0" w:line="240" w:lineRule="atLeast"/>
        <w:rPr>
          <w:sz w:val="24"/>
          <w:szCs w:val="24"/>
        </w:rPr>
      </w:pPr>
      <w:r w:rsidRPr="006B310A">
        <w:rPr>
          <w:sz w:val="24"/>
          <w:szCs w:val="24"/>
          <w:lang w:eastAsia="hu-HU"/>
        </w:rPr>
        <w:t xml:space="preserve">mint </w:t>
      </w:r>
      <w:r>
        <w:rPr>
          <w:sz w:val="24"/>
          <w:szCs w:val="24"/>
          <w:lang w:eastAsia="hu-HU"/>
        </w:rPr>
        <w:t>Szolgáltató</w:t>
      </w:r>
      <w:r w:rsidRPr="006B310A">
        <w:rPr>
          <w:sz w:val="24"/>
          <w:szCs w:val="24"/>
          <w:lang w:eastAsia="hu-HU"/>
        </w:rPr>
        <w:t xml:space="preserve">, a továbbiakban: </w:t>
      </w:r>
      <w:r w:rsidRPr="005F1654">
        <w:rPr>
          <w:b/>
          <w:sz w:val="24"/>
          <w:szCs w:val="24"/>
          <w:lang w:eastAsia="hu-HU"/>
        </w:rPr>
        <w:t>Szolgáltató</w:t>
      </w:r>
      <w:r w:rsidRPr="006B310A">
        <w:rPr>
          <w:sz w:val="24"/>
          <w:szCs w:val="24"/>
          <w:lang w:eastAsia="hu-HU"/>
        </w:rPr>
        <w:t>,</w:t>
      </w:r>
    </w:p>
    <w:p w14:paraId="432730EF" w14:textId="77777777" w:rsidR="00E82D53" w:rsidRDefault="00E82D53" w:rsidP="00E82D53">
      <w:pPr>
        <w:tabs>
          <w:tab w:val="left" w:pos="0"/>
          <w:tab w:val="center" w:pos="4536"/>
          <w:tab w:val="right" w:pos="9180"/>
        </w:tabs>
      </w:pPr>
    </w:p>
    <w:p w14:paraId="550A0216" w14:textId="0E6B3D9C" w:rsidR="005F1654" w:rsidRDefault="005F1654" w:rsidP="00E82D53">
      <w:pPr>
        <w:tabs>
          <w:tab w:val="left" w:pos="0"/>
          <w:tab w:val="center" w:pos="4536"/>
          <w:tab w:val="right" w:pos="9180"/>
        </w:tabs>
      </w:pPr>
      <w:r w:rsidRPr="006B310A">
        <w:t xml:space="preserve">között (a továbbiakban: </w:t>
      </w:r>
      <w:r w:rsidRPr="006673D9">
        <w:rPr>
          <w:b/>
        </w:rPr>
        <w:t>Felek</w:t>
      </w:r>
      <w:r w:rsidRPr="006B310A">
        <w:t>) alulírott helyen és napon az alábbi feltételekkel.</w:t>
      </w:r>
    </w:p>
    <w:p w14:paraId="77E0BA74" w14:textId="77777777" w:rsidR="00E82D53" w:rsidRPr="006B310A" w:rsidRDefault="00E82D53" w:rsidP="00E82D53">
      <w:pPr>
        <w:tabs>
          <w:tab w:val="left" w:pos="0"/>
          <w:tab w:val="center" w:pos="4536"/>
          <w:tab w:val="right" w:pos="9180"/>
        </w:tabs>
      </w:pPr>
    </w:p>
    <w:p w14:paraId="7BFEF6AE" w14:textId="6802C5B2" w:rsidR="00561783" w:rsidRDefault="00561783" w:rsidP="00E82D53">
      <w:pPr>
        <w:pStyle w:val="Listaszerbekezds"/>
        <w:numPr>
          <w:ilvl w:val="0"/>
          <w:numId w:val="11"/>
        </w:numPr>
        <w:shd w:val="clear" w:color="auto" w:fill="FFFFFF"/>
        <w:ind w:left="1134" w:hanging="992"/>
        <w:rPr>
          <w:b/>
          <w:bCs/>
          <w:color w:val="000000"/>
        </w:rPr>
      </w:pPr>
      <w:r w:rsidRPr="00561783">
        <w:rPr>
          <w:b/>
          <w:bCs/>
          <w:color w:val="000000"/>
        </w:rPr>
        <w:t>Előzmények</w:t>
      </w:r>
    </w:p>
    <w:p w14:paraId="4D671D1F" w14:textId="77777777" w:rsidR="00E82D53" w:rsidRPr="00561783" w:rsidRDefault="00E82D53" w:rsidP="00E82D53">
      <w:pPr>
        <w:pStyle w:val="Listaszerbekezds"/>
        <w:shd w:val="clear" w:color="auto" w:fill="FFFFFF"/>
        <w:ind w:left="1134"/>
        <w:rPr>
          <w:b/>
          <w:bCs/>
          <w:color w:val="000000"/>
        </w:rPr>
      </w:pPr>
    </w:p>
    <w:p w14:paraId="50228BA9" w14:textId="56C25959" w:rsidR="000F2FC3" w:rsidRDefault="000F2FC3" w:rsidP="00E82D53">
      <w:pPr>
        <w:pStyle w:val="Listaszerbekezds"/>
        <w:keepLines/>
        <w:numPr>
          <w:ilvl w:val="1"/>
          <w:numId w:val="11"/>
        </w:numPr>
        <w:shd w:val="clear" w:color="auto" w:fill="FFFFFF"/>
        <w:ind w:left="1134" w:hanging="992"/>
      </w:pPr>
      <w:r>
        <w:t>Egyetem</w:t>
      </w:r>
      <w:r w:rsidRPr="00517BF2">
        <w:t xml:space="preserve"> nemzeti közbeszerzési értékhatár alatti beszerzési eljárást folytatott le „</w:t>
      </w:r>
      <w:r w:rsidR="00DF0DE7">
        <w:t xml:space="preserve">Széles formátumú tintasugaras plotter beszerzése és teljes körű üzemeltetési szolgáltatás </w:t>
      </w:r>
      <w:r>
        <w:t>ellátása</w:t>
      </w:r>
      <w:r w:rsidRPr="00517BF2">
        <w:t>” tárgyában</w:t>
      </w:r>
      <w:r>
        <w:t>.</w:t>
      </w:r>
      <w:r w:rsidRPr="00517BF2">
        <w:t xml:space="preserve">  </w:t>
      </w:r>
    </w:p>
    <w:p w14:paraId="5854B00E" w14:textId="77777777" w:rsidR="000F2FC3" w:rsidRPr="00517BF2" w:rsidRDefault="000F2FC3" w:rsidP="00E82D53">
      <w:pPr>
        <w:pStyle w:val="Listaszerbekezds"/>
        <w:shd w:val="clear" w:color="auto" w:fill="FFFFFF"/>
        <w:ind w:left="1134" w:hanging="992"/>
      </w:pPr>
    </w:p>
    <w:p w14:paraId="43F2E4E0" w14:textId="77777777" w:rsidR="000F2FC3" w:rsidRDefault="000F2FC3" w:rsidP="00E82D53">
      <w:pPr>
        <w:pStyle w:val="Listaszerbekezds"/>
        <w:keepLines/>
        <w:numPr>
          <w:ilvl w:val="1"/>
          <w:numId w:val="11"/>
        </w:numPr>
        <w:shd w:val="clear" w:color="auto" w:fill="FFFFFF"/>
        <w:ind w:left="1134" w:hanging="992"/>
      </w:pPr>
      <w:r w:rsidRPr="00517BF2">
        <w:t xml:space="preserve">A beszerzési eljárás folyamán </w:t>
      </w:r>
      <w:r>
        <w:t>Szolgáltató</w:t>
      </w:r>
      <w:r w:rsidRPr="00517BF2">
        <w:t xml:space="preserve"> tette a leg</w:t>
      </w:r>
      <w:r>
        <w:t>alacsonyabb összegű</w:t>
      </w:r>
      <w:r w:rsidRPr="00517BF2">
        <w:t xml:space="preserve"> ajánlatot, így szerződés </w:t>
      </w:r>
      <w:r>
        <w:t>Szolgáltatóval</w:t>
      </w:r>
      <w:r w:rsidRPr="00517BF2">
        <w:t xml:space="preserve"> kerül megkötésre. </w:t>
      </w:r>
      <w:r>
        <w:t>Szolgáltató</w:t>
      </w:r>
      <w:r w:rsidRPr="00517BF2">
        <w:t xml:space="preserve"> ajánlata és a beszerzési eljárás során csatolt nyilatkozatai jelen megállapodás elválaszthatatlan részét képezik.</w:t>
      </w:r>
    </w:p>
    <w:p w14:paraId="24CA541C" w14:textId="77777777" w:rsidR="005F1654" w:rsidRPr="006B310A" w:rsidRDefault="005F1654" w:rsidP="00E82D53">
      <w:pPr>
        <w:ind w:left="1134" w:hanging="992"/>
      </w:pPr>
    </w:p>
    <w:p w14:paraId="010979C3" w14:textId="09A6D3BE" w:rsidR="005F1654" w:rsidRDefault="005F1654" w:rsidP="00E82D53">
      <w:pPr>
        <w:pStyle w:val="NUM1"/>
        <w:numPr>
          <w:ilvl w:val="0"/>
          <w:numId w:val="11"/>
        </w:numPr>
        <w:spacing w:after="0"/>
        <w:ind w:left="1134" w:hanging="992"/>
      </w:pPr>
      <w:r w:rsidRPr="006B310A">
        <w:t>A szerződés tárgya</w:t>
      </w:r>
    </w:p>
    <w:p w14:paraId="6015E82E" w14:textId="77777777" w:rsidR="00E82D53" w:rsidRPr="00E82D53" w:rsidRDefault="00E82D53" w:rsidP="00E82D53"/>
    <w:p w14:paraId="5900AF46" w14:textId="027BD481" w:rsidR="00DF0DE7" w:rsidRDefault="00DF0DE7" w:rsidP="00E82D53">
      <w:pPr>
        <w:pStyle w:val="Listaszerbekezds"/>
        <w:numPr>
          <w:ilvl w:val="1"/>
          <w:numId w:val="11"/>
        </w:numPr>
        <w:ind w:left="1134" w:hanging="992"/>
      </w:pPr>
      <w:r>
        <w:t>Szolgáltató köteles az 1. számú mellékletben meghatározott berendezéseket beszerezni Megrendelő részére. Megrendelő ezen berendezések tulajdonjogát megszerzi Szolgáltatótól ellenértékfizetési kötelezettség mellett.</w:t>
      </w:r>
    </w:p>
    <w:p w14:paraId="63941C5F" w14:textId="77777777" w:rsidR="00E82D53" w:rsidRDefault="00E82D53" w:rsidP="00E82D53">
      <w:pPr>
        <w:pStyle w:val="Listaszerbekezds"/>
        <w:ind w:left="1134"/>
      </w:pPr>
    </w:p>
    <w:p w14:paraId="6390DB2B" w14:textId="607D3ED7" w:rsidR="005F1654" w:rsidRDefault="002778B7" w:rsidP="00E82D53">
      <w:pPr>
        <w:pStyle w:val="Listaszerbekezds"/>
        <w:numPr>
          <w:ilvl w:val="1"/>
          <w:numId w:val="11"/>
        </w:numPr>
        <w:ind w:left="1134" w:hanging="992"/>
      </w:pPr>
      <w:r>
        <w:t>Teljes</w:t>
      </w:r>
      <w:r w:rsidR="00B05165">
        <w:t xml:space="preserve"> </w:t>
      </w:r>
      <w:r>
        <w:t>körű üzemeltetési szolgáltatás (</w:t>
      </w:r>
      <w:r w:rsidR="005F1654" w:rsidRPr="006B310A">
        <w:t>TÜSZ</w:t>
      </w:r>
      <w:r>
        <w:t>)</w:t>
      </w:r>
      <w:r w:rsidR="005F1654" w:rsidRPr="006B310A">
        <w:t xml:space="preserve"> nyújtása a szerződés elválaszthatatlan részét képező </w:t>
      </w:r>
      <w:r w:rsidR="005F1654" w:rsidRPr="00CE5F72">
        <w:rPr>
          <w:i/>
        </w:rPr>
        <w:t>1. számú melléklet</w:t>
      </w:r>
      <w:r w:rsidR="005F1654" w:rsidRPr="006B310A">
        <w:t xml:space="preserve">ben </w:t>
      </w:r>
      <w:r w:rsidR="00DF0DE7" w:rsidRPr="00DF0DE7">
        <w:t>meghatározott</w:t>
      </w:r>
      <w:r w:rsidRPr="00DF0DE7">
        <w:t xml:space="preserve"> </w:t>
      </w:r>
      <w:r w:rsidRPr="006B310A">
        <w:t xml:space="preserve">berendezéseken </w:t>
      </w:r>
      <w:r>
        <w:t xml:space="preserve">az ott </w:t>
      </w:r>
      <w:r w:rsidR="005F1654" w:rsidRPr="006B310A">
        <w:t>meg</w:t>
      </w:r>
      <w:r w:rsidR="005F1654">
        <w:t xml:space="preserve">adott árakon, </w:t>
      </w:r>
      <w:r w:rsidR="005F1654" w:rsidRPr="006B310A">
        <w:t xml:space="preserve">a </w:t>
      </w:r>
      <w:r w:rsidR="005F1654">
        <w:t>2</w:t>
      </w:r>
      <w:r w:rsidR="005F1654" w:rsidRPr="006B310A">
        <w:t>. számú mellékletben (Műszaki leírás)</w:t>
      </w:r>
      <w:r w:rsidR="005F1654">
        <w:t xml:space="preserve">, </w:t>
      </w:r>
      <w:r w:rsidR="005F1654" w:rsidRPr="006B310A">
        <w:t>meghatározottak szerint</w:t>
      </w:r>
      <w:r>
        <w:t>i tartalommal</w:t>
      </w:r>
      <w:r w:rsidR="005F1654" w:rsidRPr="006B310A">
        <w:t xml:space="preserve"> a jelen szerződésben meghatározott</w:t>
      </w:r>
      <w:r>
        <w:t xml:space="preserve"> feltételek</w:t>
      </w:r>
      <w:r w:rsidR="005F1654" w:rsidRPr="006B310A">
        <w:t xml:space="preserve"> szerint.</w:t>
      </w:r>
    </w:p>
    <w:p w14:paraId="6D1205C4" w14:textId="524AAC9B" w:rsidR="00E82D53" w:rsidRDefault="00E82D53">
      <w:pPr>
        <w:spacing w:after="200" w:line="276" w:lineRule="auto"/>
        <w:jc w:val="left"/>
      </w:pPr>
      <w:r>
        <w:br w:type="page"/>
      </w:r>
    </w:p>
    <w:p w14:paraId="677425D7" w14:textId="3DECFE84" w:rsidR="005F1654" w:rsidRDefault="005F1654" w:rsidP="00E82D53">
      <w:pPr>
        <w:pStyle w:val="NUM1"/>
        <w:numPr>
          <w:ilvl w:val="0"/>
          <w:numId w:val="11"/>
        </w:numPr>
        <w:spacing w:after="0"/>
        <w:ind w:left="1134" w:hanging="992"/>
      </w:pPr>
      <w:r w:rsidRPr="006B310A">
        <w:t>A szerződés hatálya</w:t>
      </w:r>
    </w:p>
    <w:p w14:paraId="47ECDB5B" w14:textId="77777777" w:rsidR="00E82D53" w:rsidRPr="00E82D53" w:rsidRDefault="00E82D53" w:rsidP="00E82D53"/>
    <w:p w14:paraId="6DDC89D6" w14:textId="7EF44F07" w:rsidR="005F1654" w:rsidRPr="00B8664D" w:rsidRDefault="005F1654" w:rsidP="00E82D53">
      <w:pPr>
        <w:pStyle w:val="Listaszerbekezds"/>
        <w:numPr>
          <w:ilvl w:val="1"/>
          <w:numId w:val="11"/>
        </w:numPr>
        <w:ind w:left="1134" w:hanging="992"/>
        <w:rPr>
          <w:color w:val="000000"/>
          <w:lang w:eastAsia="hu-HU"/>
        </w:rPr>
      </w:pPr>
      <w:r w:rsidRPr="00B8664D">
        <w:rPr>
          <w:color w:val="000000"/>
          <w:lang w:eastAsia="hu-HU"/>
        </w:rPr>
        <w:t xml:space="preserve">Felek a </w:t>
      </w:r>
      <w:r w:rsidRPr="001111F2">
        <w:rPr>
          <w:color w:val="000000"/>
          <w:lang w:eastAsia="hu-HU"/>
        </w:rPr>
        <w:t>szerződést határozott időre</w:t>
      </w:r>
      <w:r w:rsidRPr="00B8664D">
        <w:rPr>
          <w:color w:val="000000"/>
          <w:lang w:eastAsia="hu-HU"/>
        </w:rPr>
        <w:t xml:space="preserve"> kötik a 2.2. pontban foglaltakkal, azzal, hogy a szerződés a Felek általi aláírás</w:t>
      </w:r>
      <w:r w:rsidR="001111F2">
        <w:rPr>
          <w:color w:val="000000"/>
          <w:lang w:eastAsia="hu-HU"/>
        </w:rPr>
        <w:t xml:space="preserve">t követő napon </w:t>
      </w:r>
      <w:r w:rsidRPr="00B8664D">
        <w:rPr>
          <w:color w:val="000000"/>
          <w:lang w:eastAsia="hu-HU"/>
        </w:rPr>
        <w:t>lép hatályba.</w:t>
      </w:r>
      <w:r w:rsidR="001111F2">
        <w:rPr>
          <w:color w:val="000000"/>
          <w:lang w:eastAsia="hu-HU"/>
        </w:rPr>
        <w:t xml:space="preserve"> Ha Felek nem egy időben írják alá a szerződést, a hatálybalépés napja a későbbi aláírást követő nap.</w:t>
      </w:r>
      <w:r w:rsidR="003B4803">
        <w:rPr>
          <w:color w:val="000000"/>
          <w:lang w:eastAsia="hu-HU"/>
        </w:rPr>
        <w:t xml:space="preserve"> Jelen szerződés az 1. számú mellékletben meghatározott berendezések üzembehelyezését követően </w:t>
      </w:r>
      <w:r w:rsidR="00EB4497">
        <w:rPr>
          <w:color w:val="000000"/>
          <w:lang w:eastAsia="hu-HU"/>
        </w:rPr>
        <w:t>60 (azaz hatvan) hónapos időtartamot követően szűnik meg a 3.2. pontban foglalt feltételek figyelembe vételével.</w:t>
      </w:r>
    </w:p>
    <w:p w14:paraId="40A0C3B0" w14:textId="77777777" w:rsidR="005F1654" w:rsidRDefault="005F1654" w:rsidP="005F1654"/>
    <w:p w14:paraId="00855296" w14:textId="2DA13591" w:rsidR="005F1654" w:rsidRPr="00E82D53" w:rsidRDefault="001111F2" w:rsidP="00E82D53">
      <w:pPr>
        <w:pStyle w:val="Listaszerbekezds"/>
        <w:numPr>
          <w:ilvl w:val="1"/>
          <w:numId w:val="11"/>
        </w:numPr>
        <w:ind w:left="1134" w:hanging="992"/>
        <w:rPr>
          <w:color w:val="000000"/>
          <w:lang w:eastAsia="hu-HU"/>
        </w:rPr>
      </w:pPr>
      <w:r w:rsidRPr="00E82D53">
        <w:rPr>
          <w:color w:val="000000"/>
          <w:lang w:eastAsia="hu-HU"/>
        </w:rPr>
        <w:t>Megrendelő jogosult a szerződés lejártát megelőző 60. napig kezdeményezni a szerződés meghosszabbítását. Ebben az esetben a szerződés időtartama a Felek által meghatározott időtartammal meghosszabbodik a jelen Szerződésben foglalt feltételekkel.</w:t>
      </w:r>
    </w:p>
    <w:p w14:paraId="04128C6D" w14:textId="77777777" w:rsidR="005F1654" w:rsidRPr="00E01431" w:rsidRDefault="005F1654" w:rsidP="005F1654"/>
    <w:p w14:paraId="56A1ECB7" w14:textId="77777777" w:rsidR="005F1654" w:rsidRPr="00E01431" w:rsidRDefault="005F1654" w:rsidP="00E82D53">
      <w:pPr>
        <w:pStyle w:val="NUM1"/>
        <w:numPr>
          <w:ilvl w:val="0"/>
          <w:numId w:val="11"/>
        </w:numPr>
        <w:spacing w:after="0"/>
        <w:ind w:left="1134" w:hanging="992"/>
      </w:pPr>
      <w:r w:rsidRPr="00E01431">
        <w:t>A Szolgáltató jogai, feladatai és kötelezettségei</w:t>
      </w:r>
    </w:p>
    <w:p w14:paraId="1D030E63" w14:textId="77777777" w:rsidR="005F1654" w:rsidRPr="00E01431" w:rsidRDefault="005F1654" w:rsidP="005F1654"/>
    <w:p w14:paraId="674DD069" w14:textId="7BA21E03" w:rsidR="006C13E4" w:rsidRDefault="006C13E4" w:rsidP="00E82D53">
      <w:pPr>
        <w:pStyle w:val="Listaszerbekezds"/>
        <w:numPr>
          <w:ilvl w:val="1"/>
          <w:numId w:val="11"/>
        </w:numPr>
        <w:ind w:left="1134" w:hanging="992"/>
        <w:rPr>
          <w:color w:val="000000"/>
          <w:lang w:eastAsia="hu-HU"/>
        </w:rPr>
      </w:pPr>
      <w:r>
        <w:rPr>
          <w:color w:val="000000"/>
          <w:lang w:eastAsia="hu-HU"/>
        </w:rPr>
        <w:t>Szolgáltató vállalja, hogy az 1. számú mellékletben megjelölt berendezéseket a szerződés hatálybalépését követően legkésőbb 21 munkanappal a 4.</w:t>
      </w:r>
      <w:r w:rsidR="0007719E">
        <w:rPr>
          <w:color w:val="000000"/>
          <w:lang w:eastAsia="hu-HU"/>
        </w:rPr>
        <w:t>3</w:t>
      </w:r>
      <w:r>
        <w:rPr>
          <w:color w:val="000000"/>
          <w:lang w:eastAsia="hu-HU"/>
        </w:rPr>
        <w:t>. pontban meghatározott üzemeltetési helyre szállítja és a berendezést üzembe helyezi.</w:t>
      </w:r>
    </w:p>
    <w:p w14:paraId="36AA12DB" w14:textId="77777777" w:rsidR="006C13E4" w:rsidRDefault="006C13E4" w:rsidP="00E82D53">
      <w:pPr>
        <w:pStyle w:val="Listaszerbekezds"/>
        <w:ind w:left="1134" w:hanging="992"/>
        <w:rPr>
          <w:color w:val="000000"/>
          <w:lang w:eastAsia="hu-HU"/>
        </w:rPr>
      </w:pPr>
    </w:p>
    <w:p w14:paraId="68BA4A08" w14:textId="58911617" w:rsidR="006C13E4" w:rsidRDefault="006C13E4" w:rsidP="00E82D53">
      <w:pPr>
        <w:pStyle w:val="Listaszerbekezds"/>
        <w:numPr>
          <w:ilvl w:val="1"/>
          <w:numId w:val="11"/>
        </w:numPr>
        <w:ind w:left="1134" w:hanging="992"/>
        <w:rPr>
          <w:color w:val="000000"/>
          <w:lang w:eastAsia="hu-HU"/>
        </w:rPr>
      </w:pPr>
      <w:r>
        <w:rPr>
          <w:color w:val="000000"/>
          <w:lang w:eastAsia="hu-HU"/>
        </w:rPr>
        <w:t>Szolgáltató vállalja, hogy az üzembe helyezést követő 5 napon belül helyszíni oktatást tart a berendezések rendeltetésszerű használatáról a Megrendelő által meghatározott 6 fő részére.</w:t>
      </w:r>
    </w:p>
    <w:p w14:paraId="51095608" w14:textId="77777777" w:rsidR="006C13E4" w:rsidRDefault="006C13E4" w:rsidP="00E82D53">
      <w:pPr>
        <w:pStyle w:val="Listaszerbekezds"/>
        <w:ind w:left="1134" w:hanging="992"/>
        <w:rPr>
          <w:color w:val="000000"/>
          <w:lang w:eastAsia="hu-HU"/>
        </w:rPr>
      </w:pPr>
    </w:p>
    <w:p w14:paraId="055E81A8" w14:textId="00756F30" w:rsidR="005F1654" w:rsidRDefault="005F1654" w:rsidP="00E82D53">
      <w:pPr>
        <w:pStyle w:val="Listaszerbekezds"/>
        <w:numPr>
          <w:ilvl w:val="1"/>
          <w:numId w:val="11"/>
        </w:numPr>
        <w:ind w:left="1134" w:hanging="992"/>
        <w:rPr>
          <w:color w:val="000000"/>
          <w:lang w:eastAsia="hu-HU"/>
        </w:rPr>
      </w:pPr>
      <w:r w:rsidRPr="00B8664D">
        <w:rPr>
          <w:color w:val="000000"/>
          <w:lang w:eastAsia="hu-HU"/>
        </w:rPr>
        <w:t>Szolgáltató köteles jelen szerződés keretein belül biztosítani Megrendelő részére a</w:t>
      </w:r>
      <w:r w:rsidR="0078518E" w:rsidRPr="00B8664D">
        <w:rPr>
          <w:color w:val="000000"/>
          <w:lang w:eastAsia="hu-HU"/>
        </w:rPr>
        <w:t>z</w:t>
      </w:r>
      <w:r w:rsidRPr="00B8664D">
        <w:rPr>
          <w:color w:val="000000"/>
          <w:lang w:eastAsia="hu-HU"/>
        </w:rPr>
        <w:t xml:space="preserve"> </w:t>
      </w:r>
      <w:r w:rsidR="0078518E" w:rsidRPr="00B8664D">
        <w:rPr>
          <w:color w:val="000000"/>
          <w:lang w:eastAsia="hu-HU"/>
        </w:rPr>
        <w:t xml:space="preserve">1. számú mellékletben megadott </w:t>
      </w:r>
      <w:r w:rsidRPr="00B8664D">
        <w:rPr>
          <w:color w:val="000000"/>
          <w:lang w:eastAsia="hu-HU"/>
        </w:rPr>
        <w:t xml:space="preserve"> berendezéseken, illetve azok tartozékain (a továbbiakban együttesen: berendezéseken) a Műszaki leírásban (2. számú melléklet) meghatározottak szerinti üzemeltetési szolgáltatást. Teljesítés</w:t>
      </w:r>
      <w:r w:rsidR="001111F2">
        <w:rPr>
          <w:color w:val="000000"/>
          <w:lang w:eastAsia="hu-HU"/>
        </w:rPr>
        <w:t xml:space="preserve"> (üzemeltetés)</w:t>
      </w:r>
      <w:r w:rsidRPr="00B8664D">
        <w:rPr>
          <w:color w:val="000000"/>
          <w:lang w:eastAsia="hu-HU"/>
        </w:rPr>
        <w:t xml:space="preserve"> </w:t>
      </w:r>
      <w:r w:rsidRPr="001111F2">
        <w:rPr>
          <w:color w:val="000000"/>
          <w:lang w:eastAsia="hu-HU"/>
        </w:rPr>
        <w:t>helye</w:t>
      </w:r>
      <w:r w:rsidRPr="00B8664D">
        <w:rPr>
          <w:color w:val="000000"/>
          <w:lang w:eastAsia="hu-HU"/>
        </w:rPr>
        <w:t>:</w:t>
      </w:r>
      <w:r w:rsidR="001111F2" w:rsidRPr="00DB12EF">
        <w:t>1062 Budapest, Andrássy út 69-71</w:t>
      </w:r>
      <w:r w:rsidRPr="00B8664D">
        <w:rPr>
          <w:color w:val="000000"/>
          <w:lang w:eastAsia="hu-HU"/>
        </w:rPr>
        <w:t>. Felek rögzítik, hogy az üzemeltetési helyek a szerződés időtartama folyamán változhatnak, mely nem igényli jelen szerződés módosítását</w:t>
      </w:r>
      <w:r w:rsidR="002778B7" w:rsidRPr="00B8664D">
        <w:rPr>
          <w:color w:val="000000"/>
          <w:lang w:eastAsia="hu-HU"/>
        </w:rPr>
        <w:t>.</w:t>
      </w:r>
    </w:p>
    <w:p w14:paraId="5CC7D9ED" w14:textId="77777777" w:rsidR="006C13E4" w:rsidRPr="006C13E4" w:rsidRDefault="006C13E4" w:rsidP="00E82D53">
      <w:pPr>
        <w:pStyle w:val="Listaszerbekezds"/>
        <w:ind w:left="1134" w:hanging="992"/>
        <w:rPr>
          <w:color w:val="000000"/>
          <w:lang w:eastAsia="hu-HU"/>
        </w:rPr>
      </w:pPr>
    </w:p>
    <w:p w14:paraId="541FA40D" w14:textId="4F2903F5" w:rsidR="005F1654" w:rsidRDefault="005F1654" w:rsidP="00E82D53">
      <w:pPr>
        <w:pStyle w:val="Listaszerbekezds"/>
        <w:numPr>
          <w:ilvl w:val="1"/>
          <w:numId w:val="11"/>
        </w:numPr>
        <w:ind w:left="1134" w:hanging="992"/>
      </w:pPr>
      <w:r w:rsidRPr="00E01431">
        <w:t>A Szolgáltató vállalja, hogy a Műszaki leírásban meghatározott szokásos munkaidőben</w:t>
      </w:r>
      <w:r w:rsidR="00314328">
        <w:rPr>
          <w:rStyle w:val="Lbjegyzet-hivatkozs"/>
        </w:rPr>
        <w:footnoteReference w:id="1"/>
      </w:r>
      <w:r w:rsidRPr="00E01431">
        <w:t xml:space="preserve"> folyamatosan a Megrendelő rendelkezésére áll annak érdekében, hogy a berendezésekkel kapcsolatos, az üzemelés során felmerülő problémákat megoldja, a hibákat elhárítsa, illetve a folyamatos működést biztosítsa, valamint a gépek szakszerű kezelésében a felhasználókat támogassa Műszaki leírásban meghatározottak szerint.</w:t>
      </w:r>
    </w:p>
    <w:p w14:paraId="74671617" w14:textId="77777777" w:rsidR="006C13E4" w:rsidRPr="00E01431" w:rsidRDefault="006C13E4" w:rsidP="00E82D53">
      <w:pPr>
        <w:ind w:left="1134" w:hanging="992"/>
      </w:pPr>
    </w:p>
    <w:p w14:paraId="5CE566DB" w14:textId="2E619D15" w:rsidR="005F1654" w:rsidRDefault="005F1654" w:rsidP="00E82D53">
      <w:pPr>
        <w:pStyle w:val="Listaszerbekezds"/>
        <w:numPr>
          <w:ilvl w:val="1"/>
          <w:numId w:val="11"/>
        </w:numPr>
        <w:ind w:left="1134" w:hanging="992"/>
      </w:pPr>
      <w:r w:rsidRPr="00E01431">
        <w:t xml:space="preserve">Szolgáltató vállalja, hogy a javításokat, karbantartásokat szokásos munkaidőben a hibabejelentéstől számított, Műszaki leírásban előírt munkaórán belül az üzemeltetés helyszínén megkezdi. </w:t>
      </w:r>
    </w:p>
    <w:p w14:paraId="16BE6D49" w14:textId="77777777" w:rsidR="001111F2" w:rsidRDefault="001111F2" w:rsidP="00E82D53">
      <w:pPr>
        <w:pStyle w:val="Listaszerbekezds"/>
        <w:ind w:left="1134" w:hanging="992"/>
      </w:pPr>
    </w:p>
    <w:p w14:paraId="099E3E08" w14:textId="186D877C" w:rsidR="001111F2" w:rsidRPr="00E01431" w:rsidRDefault="001111F2" w:rsidP="00E82D53">
      <w:pPr>
        <w:pStyle w:val="Listaszerbekezds"/>
        <w:numPr>
          <w:ilvl w:val="1"/>
          <w:numId w:val="11"/>
        </w:numPr>
        <w:ind w:left="1134" w:hanging="992"/>
      </w:pPr>
      <w:r>
        <w:t>Szolgáltató 60 hónapos jótállást biztosít a jelen Szerződésben meghatározott berendezésekre. A jótállás</w:t>
      </w:r>
      <w:r w:rsidR="006C13E4">
        <w:t xml:space="preserve">sal kapcsolatban </w:t>
      </w:r>
      <w:r>
        <w:t>felmerült karbantartási, javítási, alkatrészpótlási feladatok ellátásáért</w:t>
      </w:r>
      <w:r w:rsidR="006C13E4">
        <w:t xml:space="preserve"> Szolgáltató</w:t>
      </w:r>
      <w:r>
        <w:t xml:space="preserve"> </w:t>
      </w:r>
      <w:r w:rsidR="00EE7E3C">
        <w:t xml:space="preserve">külön </w:t>
      </w:r>
      <w:r>
        <w:t xml:space="preserve">díjat nem számolhat </w:t>
      </w:r>
      <w:r w:rsidR="006C13E4">
        <w:t>fel.</w:t>
      </w:r>
    </w:p>
    <w:p w14:paraId="67A7BB1E" w14:textId="77777777" w:rsidR="005F1654" w:rsidRPr="00E01431" w:rsidRDefault="005F1654" w:rsidP="00E82D53">
      <w:pPr>
        <w:ind w:left="1134" w:hanging="992"/>
      </w:pPr>
    </w:p>
    <w:p w14:paraId="28C26CC1" w14:textId="0CFE1B46" w:rsidR="005F1654" w:rsidRPr="00E01431" w:rsidRDefault="005F1654" w:rsidP="00E82D53">
      <w:pPr>
        <w:pStyle w:val="Listaszerbekezds"/>
        <w:numPr>
          <w:ilvl w:val="1"/>
          <w:numId w:val="11"/>
        </w:numPr>
        <w:ind w:left="1134" w:hanging="992"/>
      </w:pPr>
      <w:r w:rsidRPr="00E01431">
        <w:t>Szolgáltató a bejelentések fogadását az alábbi elérhetőségein köteles biztosítani:</w:t>
      </w:r>
    </w:p>
    <w:p w14:paraId="45D2EF72" w14:textId="77777777" w:rsidR="005F1654" w:rsidRPr="00E01431" w:rsidRDefault="005F1654" w:rsidP="00E82D53">
      <w:pPr>
        <w:ind w:left="1134" w:firstLine="142"/>
      </w:pPr>
      <w:r w:rsidRPr="00E01431">
        <w:t>E-mail-en</w:t>
      </w:r>
      <w:r w:rsidR="00314328">
        <w:t>:</w:t>
      </w:r>
      <w:r w:rsidRPr="00E01431">
        <w:t xml:space="preserve"> </w:t>
      </w:r>
    </w:p>
    <w:p w14:paraId="4838BF41" w14:textId="77777777" w:rsidR="005F1654" w:rsidRPr="00E01431" w:rsidRDefault="005F1654" w:rsidP="00E82D53">
      <w:pPr>
        <w:ind w:left="1134" w:firstLine="142"/>
      </w:pPr>
      <w:r w:rsidRPr="00E01431">
        <w:t>Weboldalán:</w:t>
      </w:r>
    </w:p>
    <w:p w14:paraId="440E0E75" w14:textId="77777777" w:rsidR="005F1654" w:rsidRPr="00E01431" w:rsidRDefault="005F1654" w:rsidP="00E82D53">
      <w:pPr>
        <w:ind w:left="1134" w:hanging="992"/>
      </w:pPr>
    </w:p>
    <w:p w14:paraId="6A4D8348" w14:textId="15D4C22E" w:rsidR="005F1654" w:rsidRPr="00E01431" w:rsidRDefault="00EE7E3C" w:rsidP="00E82D53">
      <w:pPr>
        <w:pStyle w:val="Listaszerbekezds"/>
        <w:numPr>
          <w:ilvl w:val="1"/>
          <w:numId w:val="11"/>
        </w:numPr>
        <w:ind w:left="1134" w:hanging="992"/>
      </w:pPr>
      <w:r>
        <w:t>Megrendelő</w:t>
      </w:r>
      <w:r w:rsidRPr="00E01431">
        <w:t xml:space="preserve"> </w:t>
      </w:r>
      <w:r w:rsidR="005F1654" w:rsidRPr="00E01431">
        <w:t xml:space="preserve">köteles a berendezések számlálóinak állását a hónap utolsó napján leolvasni </w:t>
      </w:r>
      <w:r w:rsidR="00085B75" w:rsidRPr="00E01431">
        <w:t xml:space="preserve">(táv és/vagy nyomat menedzsment rendszer alkalmazása esetén </w:t>
      </w:r>
      <w:r w:rsidR="006673D9" w:rsidRPr="00E01431">
        <w:t xml:space="preserve">akár </w:t>
      </w:r>
      <w:r w:rsidR="00085B75" w:rsidRPr="00E01431">
        <w:t xml:space="preserve">elektronikus úton) </w:t>
      </w:r>
      <w:r w:rsidR="005F1654" w:rsidRPr="00E01431">
        <w:t>és a</w:t>
      </w:r>
      <w:r w:rsidR="00314328">
        <w:t xml:space="preserve"> s</w:t>
      </w:r>
      <w:r w:rsidR="005F1654" w:rsidRPr="00E01431">
        <w:t>z</w:t>
      </w:r>
      <w:r w:rsidR="00314328">
        <w:t>ámláló</w:t>
      </w:r>
      <w:r w:rsidR="005F1654" w:rsidRPr="00E01431">
        <w:t xml:space="preserve"> állást a 3/a mellékletnek megfelelő adatlapon rögzíteni és megküldeni </w:t>
      </w:r>
      <w:r>
        <w:t>Szolgáltató</w:t>
      </w:r>
      <w:r w:rsidRPr="00E01431">
        <w:t xml:space="preserve"> </w:t>
      </w:r>
      <w:r w:rsidR="005F1654" w:rsidRPr="00E01431">
        <w:t xml:space="preserve">képviselőjének. </w:t>
      </w:r>
      <w:r>
        <w:t>Szolgáltató</w:t>
      </w:r>
      <w:r w:rsidRPr="00E01431">
        <w:t xml:space="preserve"> </w:t>
      </w:r>
      <w:r w:rsidR="00314328">
        <w:t>számláló állást</w:t>
      </w:r>
      <w:r w:rsidR="005F1654" w:rsidRPr="00E01431">
        <w:t xml:space="preserve"> ellenőrizheti.</w:t>
      </w:r>
    </w:p>
    <w:p w14:paraId="3AB246C2" w14:textId="77777777" w:rsidR="005F1654" w:rsidRPr="00E01431" w:rsidRDefault="005F1654" w:rsidP="00E82D53">
      <w:pPr>
        <w:ind w:left="1134" w:hanging="992"/>
      </w:pPr>
    </w:p>
    <w:p w14:paraId="64516601" w14:textId="34B0E467" w:rsidR="005F1654" w:rsidRPr="00E01431" w:rsidRDefault="005F1654" w:rsidP="00E82D53">
      <w:pPr>
        <w:pStyle w:val="Listaszerbekezds"/>
        <w:numPr>
          <w:ilvl w:val="1"/>
          <w:numId w:val="11"/>
        </w:numPr>
        <w:ind w:left="1134" w:hanging="992"/>
      </w:pPr>
      <w:r w:rsidRPr="00E01431">
        <w:t>Szolgáltató vállalja, hogy az elvégzett feladatokról a 3/b melléklet</w:t>
      </w:r>
      <w:r w:rsidR="004247DC" w:rsidRPr="00E01431">
        <w:t>é</w:t>
      </w:r>
      <w:r w:rsidRPr="00E01431">
        <w:t>n</w:t>
      </w:r>
      <w:r w:rsidR="004247DC" w:rsidRPr="00E01431">
        <w:t>e</w:t>
      </w:r>
      <w:r w:rsidRPr="00E01431">
        <w:t>k megfelelő adatlapon havonta jelentést készít</w:t>
      </w:r>
      <w:r w:rsidR="006673D9" w:rsidRPr="00E01431">
        <w:t>,</w:t>
      </w:r>
      <w:r w:rsidRPr="00E01431">
        <w:t xml:space="preserve"> amely a </w:t>
      </w:r>
      <w:r w:rsidR="00085B75" w:rsidRPr="00E01431">
        <w:t>számla</w:t>
      </w:r>
      <w:r w:rsidRPr="00E01431">
        <w:t xml:space="preserve"> mellékletét kép</w:t>
      </w:r>
      <w:r w:rsidR="00B8664D">
        <w:t>e</w:t>
      </w:r>
      <w:r w:rsidRPr="00E01431">
        <w:t>zi.</w:t>
      </w:r>
    </w:p>
    <w:p w14:paraId="21C312ED" w14:textId="77777777" w:rsidR="005F1654" w:rsidRPr="00E01431" w:rsidRDefault="005F1654" w:rsidP="00E82D53">
      <w:pPr>
        <w:ind w:left="1134" w:hanging="992"/>
      </w:pPr>
    </w:p>
    <w:p w14:paraId="53B9CA6A" w14:textId="1BF312F2" w:rsidR="005F1654" w:rsidRPr="00E01431" w:rsidRDefault="005F1654" w:rsidP="00E82D53">
      <w:pPr>
        <w:pStyle w:val="Listaszerbekezds"/>
        <w:numPr>
          <w:ilvl w:val="1"/>
          <w:numId w:val="11"/>
        </w:numPr>
        <w:ind w:left="1134" w:hanging="992"/>
      </w:pPr>
      <w:r w:rsidRPr="00E01431">
        <w:t>Szolgáltató vállalja, hogy a</w:t>
      </w:r>
      <w:r w:rsidR="00E0324F" w:rsidRPr="00E01431">
        <w:t xml:space="preserve"> </w:t>
      </w:r>
      <w:r w:rsidRPr="00E01431">
        <w:t xml:space="preserve">javítást, karbantartást követően munkalapot készít, amit </w:t>
      </w:r>
      <w:r w:rsidR="006C13E4">
        <w:t>Megrendelő részéről Bartis Elemér</w:t>
      </w:r>
      <w:r w:rsidRPr="00E01431">
        <w:t xml:space="preserve"> igazol le. Ez az igazolás a Megrendelő belső </w:t>
      </w:r>
      <w:r w:rsidR="00E0324F" w:rsidRPr="00E01431">
        <w:t>bizonylatának</w:t>
      </w:r>
      <w:r w:rsidRPr="00E01431">
        <w:t xml:space="preserve"> számít, nem értelmezhető úgy, mint a Szolgáltató felé történő teljesítésigazolás.</w:t>
      </w:r>
    </w:p>
    <w:p w14:paraId="199726D1" w14:textId="77777777" w:rsidR="005F1654" w:rsidRPr="00E01431" w:rsidRDefault="005F1654" w:rsidP="00E82D53">
      <w:pPr>
        <w:ind w:left="1134" w:hanging="992"/>
      </w:pPr>
    </w:p>
    <w:p w14:paraId="56B8DF64" w14:textId="482E0255" w:rsidR="005F1654" w:rsidRDefault="005F1654" w:rsidP="00E82D53">
      <w:pPr>
        <w:pStyle w:val="Listaszerbekezds"/>
        <w:numPr>
          <w:ilvl w:val="1"/>
          <w:numId w:val="11"/>
        </w:numPr>
        <w:ind w:left="1134" w:hanging="992"/>
      </w:pPr>
      <w:r w:rsidRPr="00E01431">
        <w:t xml:space="preserve">Szolgáltató elismeri, hogy úgy felel a Szerződés teljesítésében közreműködő alvállalkozónak magatartásáért és cselekményeiért, mintha azok Szolgáltató magatartásai vagy cselekedetei lettek volna. Egyebekben az alvállalkozók igénybevételére a </w:t>
      </w:r>
      <w:r w:rsidR="005137A8" w:rsidRPr="00E01431">
        <w:t>közbeszerzésekről szóló 201</w:t>
      </w:r>
      <w:r w:rsidR="008043AB">
        <w:t>5</w:t>
      </w:r>
      <w:r w:rsidR="005137A8" w:rsidRPr="00E01431">
        <w:t xml:space="preserve">. évi </w:t>
      </w:r>
      <w:r w:rsidR="008043AB" w:rsidRPr="00E01431">
        <w:t>C</w:t>
      </w:r>
      <w:r w:rsidR="008043AB">
        <w:t>XL</w:t>
      </w:r>
      <w:r w:rsidR="008043AB" w:rsidRPr="00E01431">
        <w:t>III</w:t>
      </w:r>
      <w:r w:rsidR="005137A8" w:rsidRPr="00E01431">
        <w:t xml:space="preserve">. törvény (a továbbiakban: </w:t>
      </w:r>
      <w:r w:rsidRPr="00E01431">
        <w:t>Kbt.</w:t>
      </w:r>
      <w:r w:rsidR="005137A8" w:rsidRPr="00E01431">
        <w:t>)</w:t>
      </w:r>
      <w:r w:rsidRPr="00E01431">
        <w:t xml:space="preserve"> </w:t>
      </w:r>
      <w:r w:rsidR="008043AB" w:rsidRPr="00E01431">
        <w:t>1</w:t>
      </w:r>
      <w:r w:rsidR="008043AB">
        <w:t>38</w:t>
      </w:r>
      <w:r w:rsidRPr="00E01431">
        <w:t xml:space="preserve">. </w:t>
      </w:r>
      <w:r w:rsidR="005137A8" w:rsidRPr="00E01431">
        <w:t>§.(2)-(</w:t>
      </w:r>
      <w:r w:rsidR="008043AB">
        <w:t>4</w:t>
      </w:r>
      <w:r w:rsidR="005137A8" w:rsidRPr="00E01431">
        <w:t>) bekezdéseiben foglaltak az</w:t>
      </w:r>
      <w:r w:rsidRPr="00E01431">
        <w:t xml:space="preserve"> irányadó</w:t>
      </w:r>
      <w:r w:rsidR="005137A8" w:rsidRPr="00E01431">
        <w:t>ak</w:t>
      </w:r>
      <w:r w:rsidRPr="00E01431">
        <w:t>.</w:t>
      </w:r>
    </w:p>
    <w:p w14:paraId="09E0C241" w14:textId="77777777" w:rsidR="005F1654" w:rsidRPr="00E01431" w:rsidRDefault="005F1654" w:rsidP="005F1654">
      <w:pPr>
        <w:rPr>
          <w:color w:val="000000"/>
        </w:rPr>
      </w:pPr>
    </w:p>
    <w:p w14:paraId="0E88F50F" w14:textId="77777777" w:rsidR="005F1654" w:rsidRPr="00E01431" w:rsidRDefault="005F1654" w:rsidP="00E82D53">
      <w:pPr>
        <w:pStyle w:val="NUM1"/>
        <w:numPr>
          <w:ilvl w:val="0"/>
          <w:numId w:val="11"/>
        </w:numPr>
        <w:ind w:left="1134" w:hanging="992"/>
      </w:pPr>
      <w:r w:rsidRPr="00E01431">
        <w:t>A Megrendelő jogai, feladatai és kötelezettségei</w:t>
      </w:r>
    </w:p>
    <w:p w14:paraId="372DF1D4" w14:textId="77777777" w:rsidR="005F1654" w:rsidRPr="00E01431" w:rsidRDefault="005F1654" w:rsidP="00E82D53">
      <w:pPr>
        <w:ind w:left="1134" w:hanging="992"/>
      </w:pPr>
    </w:p>
    <w:p w14:paraId="78A32063" w14:textId="1C1B3490" w:rsidR="005F1654" w:rsidRPr="00E01431" w:rsidRDefault="005F1654" w:rsidP="00E82D53">
      <w:pPr>
        <w:pStyle w:val="Listaszerbekezds"/>
        <w:numPr>
          <w:ilvl w:val="1"/>
          <w:numId w:val="11"/>
        </w:numPr>
        <w:ind w:left="1134" w:hanging="992"/>
      </w:pPr>
      <w:r w:rsidRPr="00E01431">
        <w:t>Megrendelő köteles a készülékekhez a Szolgáltatótól származó kellékanyagokat használni, az eszközöket a kézikönyvnek megfelelően az útmutatások szerint (rendeltetésszerűen) gondosan kezelni és a készülék műszaki állagának megóvása érdekében, annak kezelésére és a kapcsolat tartására legalább egy felelős személyt megnevezni.</w:t>
      </w:r>
    </w:p>
    <w:p w14:paraId="251E7605" w14:textId="77777777" w:rsidR="005F1654" w:rsidRPr="00E01431" w:rsidRDefault="005F1654" w:rsidP="00E82D53">
      <w:pPr>
        <w:ind w:left="1134" w:hanging="992"/>
      </w:pPr>
    </w:p>
    <w:p w14:paraId="1CA261A1" w14:textId="36FA0D91" w:rsidR="005F1654" w:rsidRPr="00E01431" w:rsidRDefault="005F1654" w:rsidP="00E82D53">
      <w:pPr>
        <w:pStyle w:val="Listaszerbekezds"/>
        <w:numPr>
          <w:ilvl w:val="1"/>
          <w:numId w:val="11"/>
        </w:numPr>
        <w:ind w:left="1134" w:hanging="992"/>
      </w:pPr>
      <w:r w:rsidRPr="00E01431">
        <w:t>Megrendelő köteles mellőzni minden változtatást, beavatkozást a berendezésen. A gyári megadott karbantartás gyakorisága példányszám értékek átlépéséből adódó többlet karbantartási, javítási költségek a Megrendelőt terhelik, amely költségek nem képezik jelen szerződés részét.</w:t>
      </w:r>
    </w:p>
    <w:p w14:paraId="1C881FBA" w14:textId="77777777" w:rsidR="005F1654" w:rsidRPr="00E01431" w:rsidRDefault="005F1654" w:rsidP="00E82D53">
      <w:pPr>
        <w:ind w:left="1134" w:hanging="992"/>
      </w:pPr>
    </w:p>
    <w:p w14:paraId="2D35EBED" w14:textId="1AEE947A" w:rsidR="005F1654" w:rsidRPr="00E01431" w:rsidRDefault="005F1654" w:rsidP="00E82D53">
      <w:pPr>
        <w:pStyle w:val="Listaszerbekezds"/>
        <w:numPr>
          <w:ilvl w:val="1"/>
          <w:numId w:val="11"/>
        </w:numPr>
        <w:ind w:left="1134" w:hanging="992"/>
      </w:pPr>
      <w:r w:rsidRPr="00E01431">
        <w:t xml:space="preserve">Meghibásodásokat, üzemzavarokat, kellékanyag igényt és az esetleges károsodásokat Megrendelő a Szolgáltatónak </w:t>
      </w:r>
      <w:r w:rsidR="00B8664D">
        <w:t>haladéktalanul, legkésőbb 2 munkanapon belül írásban be</w:t>
      </w:r>
      <w:r w:rsidRPr="00E01431">
        <w:t>jelenti.</w:t>
      </w:r>
    </w:p>
    <w:p w14:paraId="08A8B646" w14:textId="77777777" w:rsidR="005F1654" w:rsidRPr="00E01431" w:rsidRDefault="005F1654" w:rsidP="005F1654"/>
    <w:p w14:paraId="4B65405E" w14:textId="77777777" w:rsidR="005F1654" w:rsidRPr="00E01431" w:rsidRDefault="005F1654" w:rsidP="00E82D53">
      <w:pPr>
        <w:ind w:left="1134"/>
      </w:pPr>
      <w:r w:rsidRPr="00E01431">
        <w:t>A bejelentésnek tartalmaznia kell:</w:t>
      </w:r>
    </w:p>
    <w:p w14:paraId="0663450C" w14:textId="77777777" w:rsidR="005F1654" w:rsidRPr="00E01431" w:rsidRDefault="005F1654" w:rsidP="00E82D53">
      <w:pPr>
        <w:pStyle w:val="Listaszerbekezds"/>
        <w:numPr>
          <w:ilvl w:val="0"/>
          <w:numId w:val="3"/>
        </w:numPr>
        <w:ind w:left="1418" w:hanging="284"/>
      </w:pPr>
      <w:r w:rsidRPr="00E01431">
        <w:t>A gép típusát,</w:t>
      </w:r>
    </w:p>
    <w:p w14:paraId="295C8A3E" w14:textId="77777777" w:rsidR="005F1654" w:rsidRPr="00E01431" w:rsidRDefault="005F1654" w:rsidP="00E82D53">
      <w:pPr>
        <w:pStyle w:val="Listaszerbekezds"/>
        <w:numPr>
          <w:ilvl w:val="0"/>
          <w:numId w:val="3"/>
        </w:numPr>
        <w:ind w:left="1418" w:hanging="284"/>
      </w:pPr>
      <w:r w:rsidRPr="00E01431">
        <w:t>Szolgáltató oldali regisztrációs számát,</w:t>
      </w:r>
    </w:p>
    <w:p w14:paraId="5E303ECB" w14:textId="77777777" w:rsidR="005F1654" w:rsidRPr="00E01431" w:rsidRDefault="005F1654" w:rsidP="00E82D53">
      <w:pPr>
        <w:pStyle w:val="Listaszerbekezds"/>
        <w:numPr>
          <w:ilvl w:val="0"/>
          <w:numId w:val="3"/>
        </w:numPr>
        <w:ind w:left="1418" w:hanging="284"/>
      </w:pPr>
      <w:r w:rsidRPr="00E01431">
        <w:t>Üzemeltetés helyét,</w:t>
      </w:r>
    </w:p>
    <w:p w14:paraId="7BE5DC84" w14:textId="77777777" w:rsidR="005F1654" w:rsidRDefault="005F1654" w:rsidP="00E82D53">
      <w:pPr>
        <w:pStyle w:val="Listaszerbekezds"/>
        <w:numPr>
          <w:ilvl w:val="0"/>
          <w:numId w:val="3"/>
        </w:numPr>
        <w:ind w:left="1418" w:hanging="284"/>
      </w:pPr>
      <w:r w:rsidRPr="00E01431">
        <w:t>A hibajelenség leírását</w:t>
      </w:r>
      <w:r w:rsidR="009743EF">
        <w:t>,</w:t>
      </w:r>
    </w:p>
    <w:p w14:paraId="3C49ADF0" w14:textId="77777777" w:rsidR="009743EF" w:rsidRPr="00E01431" w:rsidRDefault="009743EF" w:rsidP="00E82D53">
      <w:pPr>
        <w:pStyle w:val="Listaszerbekezds"/>
        <w:numPr>
          <w:ilvl w:val="0"/>
          <w:numId w:val="3"/>
        </w:numPr>
        <w:ind w:left="1418" w:hanging="284"/>
      </w:pPr>
      <w:r>
        <w:t>A bejelentés dátumát, időpontját.</w:t>
      </w:r>
    </w:p>
    <w:p w14:paraId="71A29EEF" w14:textId="77777777" w:rsidR="005F1654" w:rsidRPr="00E01431" w:rsidRDefault="005F1654" w:rsidP="005F1654"/>
    <w:p w14:paraId="06B8335C" w14:textId="3D89887C" w:rsidR="005F1654" w:rsidRPr="00E01431" w:rsidRDefault="005F1654" w:rsidP="00E82D53">
      <w:pPr>
        <w:pStyle w:val="Listaszerbekezds"/>
        <w:numPr>
          <w:ilvl w:val="1"/>
          <w:numId w:val="11"/>
        </w:numPr>
        <w:ind w:left="1134" w:hanging="992"/>
      </w:pPr>
      <w:r w:rsidRPr="00E01431">
        <w:t xml:space="preserve"> Megrendelő az eszközöket saját felelősségére tetszőlegesen áthelyezheti. Eszközök mozgatását (honnan – hova, mikor, új kontakt, stb</w:t>
      </w:r>
      <w:r w:rsidR="009743EF">
        <w:t>.</w:t>
      </w:r>
      <w:r w:rsidRPr="00E01431">
        <w:t xml:space="preserve">) Megrendelő írásban jelzi Szolgáltató felé. Amennyiben ennek elmaradása esetén téves kiszállások adódnak, azokat Szolgáltató jogosult Megrendelőnek </w:t>
      </w:r>
      <w:r w:rsidR="00085B75" w:rsidRPr="00E01431">
        <w:t>külön megrendelés keretein belül</w:t>
      </w:r>
      <w:r w:rsidRPr="00E01431">
        <w:t xml:space="preserve"> eseti díjtételeken kiszámlázni.</w:t>
      </w:r>
    </w:p>
    <w:p w14:paraId="6396FFB3" w14:textId="77777777" w:rsidR="005F1654" w:rsidRPr="00E01431" w:rsidRDefault="005F1654" w:rsidP="00E82D53">
      <w:pPr>
        <w:ind w:left="1134" w:hanging="992"/>
      </w:pPr>
    </w:p>
    <w:p w14:paraId="32DC6778" w14:textId="6E18E566" w:rsidR="005F1654" w:rsidRPr="006B310A" w:rsidRDefault="005F1654" w:rsidP="00E82D53">
      <w:pPr>
        <w:pStyle w:val="Listaszerbekezds"/>
        <w:numPr>
          <w:ilvl w:val="1"/>
          <w:numId w:val="11"/>
        </w:numPr>
        <w:ind w:left="1134" w:hanging="992"/>
      </w:pPr>
      <w:r w:rsidRPr="00E01431">
        <w:t xml:space="preserve"> Megrendelő köteles megakadályozni, hogy a berendezés(ek)en a Szolgáltató által megbízott szakembereken kívül más személy, javítási munkát vagy egyéb, nem a rendeltetésszerű használatból eredő beavatkozást végezzen. Rendeltetésszerű használat mellett fellépő, Megrendelő által elvégezhető beavatkozások az alábbiak lehetnek: a berendezés megbontását nem igénylő papírelakadások elhárítása, papír, festék és tűzőkapocs utántöltés. Az illetéktelen személyek beavatkozásának következtében szükségessé váló javítások költségeit a Megrendelő köteles megtéríteni</w:t>
      </w:r>
      <w:r w:rsidR="006673D9" w:rsidRPr="00E01431">
        <w:t xml:space="preserve"> (külön megrendelés/szerződés keretében)</w:t>
      </w:r>
      <w:r w:rsidRPr="00E01431">
        <w:t>. Megrendelő csak a Szolgáltató által biztosított, garantált minőségű kellék anyagokat használhatja.</w:t>
      </w:r>
    </w:p>
    <w:p w14:paraId="090C73BE" w14:textId="77777777" w:rsidR="006673D9" w:rsidRPr="006B310A" w:rsidRDefault="006673D9" w:rsidP="00E82D53">
      <w:pPr>
        <w:ind w:left="1134" w:hanging="992"/>
      </w:pPr>
    </w:p>
    <w:p w14:paraId="3DC0EACF" w14:textId="77777777" w:rsidR="005F1654" w:rsidRPr="006B310A" w:rsidRDefault="005F1654" w:rsidP="00E82D53">
      <w:pPr>
        <w:pStyle w:val="NUM1"/>
        <w:numPr>
          <w:ilvl w:val="0"/>
          <w:numId w:val="11"/>
        </w:numPr>
        <w:ind w:left="1134" w:hanging="992"/>
      </w:pPr>
      <w:r w:rsidRPr="006B310A">
        <w:t>A szerződés teljesítése, fizetési feltételek, teljesítésigazolás</w:t>
      </w:r>
    </w:p>
    <w:p w14:paraId="2CFCD62D" w14:textId="77777777" w:rsidR="005F1654" w:rsidRPr="006B310A" w:rsidRDefault="005F1654" w:rsidP="005F1654"/>
    <w:p w14:paraId="7AB1410E" w14:textId="5D9E9E48" w:rsidR="005F1654" w:rsidRDefault="005F1654" w:rsidP="00E82D53">
      <w:pPr>
        <w:pStyle w:val="Listaszerbekezds"/>
        <w:numPr>
          <w:ilvl w:val="1"/>
          <w:numId w:val="11"/>
        </w:numPr>
        <w:ind w:left="1134" w:hanging="992"/>
      </w:pPr>
      <w:r w:rsidRPr="006B310A">
        <w:t xml:space="preserve"> A Megrendelő </w:t>
      </w:r>
      <w:r w:rsidR="006C13E4">
        <w:t xml:space="preserve">az 1. számú mellékletben meghatározott berendezések tulajdonjogának megszerzéséért, a berendezések üzembehelyezéséért – ideértve a beüzemelést követő felhasználói oktatást </w:t>
      </w:r>
      <w:r w:rsidR="00EA07AF">
        <w:t>–</w:t>
      </w:r>
      <w:r w:rsidR="006C13E4">
        <w:t xml:space="preserve"> </w:t>
      </w:r>
      <w:r w:rsidR="00742BF4">
        <w:t xml:space="preserve">nettó …….. Ft, </w:t>
      </w:r>
      <w:r w:rsidR="00EA07AF">
        <w:t xml:space="preserve">bruttó </w:t>
      </w:r>
      <w:r w:rsidR="006C13E4">
        <w:t xml:space="preserve">…………… </w:t>
      </w:r>
      <w:r w:rsidR="00742BF4">
        <w:t xml:space="preserve">Ft </w:t>
      </w:r>
      <w:r w:rsidR="007018DF">
        <w:t xml:space="preserve">azaz </w:t>
      </w:r>
      <w:r w:rsidR="006C13E4">
        <w:t>(</w:t>
      </w:r>
      <w:r w:rsidR="00742BF4">
        <w:t xml:space="preserve">nettó ………. </w:t>
      </w:r>
      <w:r w:rsidR="006C13E4">
        <w:t>forint</w:t>
      </w:r>
      <w:r w:rsidR="00742BF4">
        <w:t>, bruttó ………… forint</w:t>
      </w:r>
      <w:r w:rsidR="006C13E4">
        <w:t>) egyszeri szolgáltatási díj megfizetésére köteles</w:t>
      </w:r>
      <w:r w:rsidR="00EA07AF">
        <w:t>. A szolgáltatási díj megfizetésére Szolgáltató számlája alapján, Szolgáltató számlájára történő átutalással kerül sor, amelyet Szolgáltató a beüzemelést és a felhasználói oktatást követően jogosult kiállítani. Szolgáltató köteles a beüzemelésről és a felhasználói oktatás teljesítéséről Megrendelő által kiállított teljesítésigazolást is benyújtani a számla mellé.</w:t>
      </w:r>
    </w:p>
    <w:p w14:paraId="292B178F" w14:textId="77777777" w:rsidR="00E82D53" w:rsidRDefault="00E82D53" w:rsidP="00E82D53">
      <w:pPr>
        <w:pStyle w:val="Listaszerbekezds"/>
        <w:ind w:left="1134"/>
      </w:pPr>
    </w:p>
    <w:p w14:paraId="39FDEFB0" w14:textId="40DBD6D8" w:rsidR="00EA07AF" w:rsidRPr="006B310A" w:rsidRDefault="00EA07AF" w:rsidP="00E82D53">
      <w:pPr>
        <w:pStyle w:val="Listaszerbekezds"/>
        <w:numPr>
          <w:ilvl w:val="1"/>
          <w:numId w:val="11"/>
        </w:numPr>
        <w:ind w:left="1134" w:hanging="992"/>
      </w:pPr>
      <w:r>
        <w:t>Megrendelő a 6.1. pontban megjelölt egyszeri szolgáltatási díj megfizetésén túl köteles minden hónapban</w:t>
      </w:r>
      <w:r w:rsidR="008966CC">
        <w:t>, a hónap 10. napjáig,</w:t>
      </w:r>
      <w:r>
        <w:t xml:space="preserve"> a</w:t>
      </w:r>
      <w:r w:rsidR="004D5730">
        <w:t xml:space="preserve"> berendezés teljeskörű üzemeltetéséért </w:t>
      </w:r>
      <w:r w:rsidR="007018DF">
        <w:t xml:space="preserve">nettó ….. Ft/hó, bruttó …. Ft/hó  azaz (nettó ………. forint/hónap, bruttó ………… forint/hónap) </w:t>
      </w:r>
      <w:r w:rsidR="004D5730">
        <w:t>üzemeltetési díjat fizetni Szolgáltató részére, amely tartalmazza a berendezés üzemeltetésével kapcsolatban felmerült minden költséget, ideértve a szükséges karbantartási, javítási munkálato</w:t>
      </w:r>
      <w:r w:rsidR="00E82D53">
        <w:t>k díját és 100 ml festék díját.</w:t>
      </w:r>
      <w:r>
        <w:t xml:space="preserve"> Megrendelő minden hónapban köteles </w:t>
      </w:r>
      <w:r w:rsidR="004D5730">
        <w:t>az üzemeltetési díjba foglalt 100 ml festékfelhasználáson</w:t>
      </w:r>
      <w:r w:rsidR="003F376C">
        <w:t xml:space="preserve"> felül </w:t>
      </w:r>
      <w:r w:rsidR="005D51E0">
        <w:t xml:space="preserve">igazoltan </w:t>
      </w:r>
      <w:r w:rsidR="003F376C">
        <w:t>elfogyasztott festékért</w:t>
      </w:r>
      <w:r w:rsidR="00C81558">
        <w:t xml:space="preserve"> </w:t>
      </w:r>
      <w:r w:rsidR="00742BF4">
        <w:t xml:space="preserve">nettó ….. Ft/ml, </w:t>
      </w:r>
      <w:r w:rsidR="00C81558">
        <w:t xml:space="preserve">bruttó </w:t>
      </w:r>
      <w:r w:rsidR="003F376C">
        <w:t xml:space="preserve"> … Ft/ml </w:t>
      </w:r>
      <w:r w:rsidR="007018DF">
        <w:t xml:space="preserve">azaz (nettó ………. </w:t>
      </w:r>
      <w:r w:rsidR="007018DF">
        <w:lastRenderedPageBreak/>
        <w:t xml:space="preserve">forint/milliliter, bruttó ………… forint/milliliter) </w:t>
      </w:r>
      <w:r w:rsidR="003F376C">
        <w:t>többletdíjat</w:t>
      </w:r>
      <w:r>
        <w:t xml:space="preserve"> fizetni.</w:t>
      </w:r>
      <w:r w:rsidR="00813586">
        <w:t xml:space="preserve"> </w:t>
      </w:r>
      <w:r w:rsidR="008966CC">
        <w:t>A</w:t>
      </w:r>
      <w:r w:rsidR="005D51E0">
        <w:t xml:space="preserve">z üzemeltetési díjban foglalt </w:t>
      </w:r>
      <w:r w:rsidR="008966CC">
        <w:t>és</w:t>
      </w:r>
      <w:r w:rsidR="005D51E0">
        <w:t xml:space="preserve"> a</w:t>
      </w:r>
      <w:r w:rsidR="008966CC">
        <w:t xml:space="preserve"> tényleges</w:t>
      </w:r>
      <w:r w:rsidR="005D51E0">
        <w:t>, igazolt</w:t>
      </w:r>
      <w:r w:rsidR="008966CC">
        <w:t xml:space="preserve"> fogyasztás közti különbözet díját Megrendelő a következő havi </w:t>
      </w:r>
      <w:r w:rsidR="004D5730">
        <w:t xml:space="preserve">üzemeltetési díjjal </w:t>
      </w:r>
      <w:r w:rsidR="008966CC">
        <w:t xml:space="preserve">együtt fizeti meg. </w:t>
      </w:r>
    </w:p>
    <w:p w14:paraId="6E79116E" w14:textId="77777777" w:rsidR="005F1654" w:rsidRPr="006B310A" w:rsidRDefault="005F1654" w:rsidP="00E82D53">
      <w:pPr>
        <w:ind w:left="1134" w:hanging="992"/>
      </w:pPr>
    </w:p>
    <w:p w14:paraId="3291D752" w14:textId="3269E612" w:rsidR="005F1654" w:rsidRDefault="005F1654" w:rsidP="00E82D53">
      <w:pPr>
        <w:pStyle w:val="Listaszerbekezds"/>
        <w:numPr>
          <w:ilvl w:val="1"/>
          <w:numId w:val="11"/>
        </w:numPr>
        <w:ind w:left="1134" w:hanging="992"/>
      </w:pPr>
      <w:r w:rsidRPr="006B310A">
        <w:t xml:space="preserve"> A </w:t>
      </w:r>
      <w:r>
        <w:t>3/a „Számláló állás adatlap” mell</w:t>
      </w:r>
      <w:r w:rsidR="004247DC">
        <w:t>é</w:t>
      </w:r>
      <w:r>
        <w:t>klet</w:t>
      </w:r>
      <w:r w:rsidR="00EB4497">
        <w:t>et</w:t>
      </w:r>
      <w:r>
        <w:t xml:space="preserve"> </w:t>
      </w:r>
      <w:r w:rsidR="00EB4497">
        <w:t>Megrendelő</w:t>
      </w:r>
      <w:r w:rsidR="00EB4497" w:rsidRPr="006B310A">
        <w:t xml:space="preserve"> </w:t>
      </w:r>
      <w:r w:rsidRPr="006B310A">
        <w:t xml:space="preserve">minden hónap </w:t>
      </w:r>
      <w:r w:rsidR="00EB4497">
        <w:t>5</w:t>
      </w:r>
      <w:r w:rsidRPr="006B310A">
        <w:t xml:space="preserve">. napjáig küldi meg </w:t>
      </w:r>
      <w:r w:rsidR="00EB4497">
        <w:t>Szolgáltató</w:t>
      </w:r>
      <w:r w:rsidR="00EB4497" w:rsidRPr="006B310A">
        <w:t xml:space="preserve"> </w:t>
      </w:r>
      <w:r w:rsidRPr="006B310A">
        <w:t>részére.</w:t>
      </w:r>
    </w:p>
    <w:p w14:paraId="2E3F27DC" w14:textId="77777777" w:rsidR="00EB4497" w:rsidRDefault="00EB4497" w:rsidP="00E82D53">
      <w:pPr>
        <w:pStyle w:val="Listaszerbekezds"/>
        <w:ind w:left="1134" w:hanging="992"/>
      </w:pPr>
    </w:p>
    <w:p w14:paraId="76D6EC96" w14:textId="42331967" w:rsidR="00EB4497" w:rsidRPr="006B310A" w:rsidRDefault="00EB4497" w:rsidP="00E82D53">
      <w:pPr>
        <w:pStyle w:val="Listaszerbekezds"/>
        <w:numPr>
          <w:ilvl w:val="1"/>
          <w:numId w:val="11"/>
        </w:numPr>
        <w:ind w:left="1134" w:hanging="992"/>
      </w:pPr>
      <w:r>
        <w:t>Szolgáltató a 3/b „Havi elvégzett feladatok” adatlapot</w:t>
      </w:r>
      <w:r w:rsidRPr="006B310A">
        <w:t xml:space="preserve"> és a </w:t>
      </w:r>
      <w:r>
        <w:t xml:space="preserve">kapcsolódó </w:t>
      </w:r>
      <w:r w:rsidRPr="006B310A">
        <w:t>munkalapo(ka)t</w:t>
      </w:r>
      <w:r>
        <w:t xml:space="preserve"> minden hónap 10. napjáig, a kiállított számla mellékleteként küldi meg Megrendelő részére.</w:t>
      </w:r>
    </w:p>
    <w:p w14:paraId="72291AF0" w14:textId="77777777" w:rsidR="005F1654" w:rsidRPr="006B310A" w:rsidRDefault="005F1654" w:rsidP="00E82D53">
      <w:pPr>
        <w:ind w:left="1134" w:hanging="992"/>
      </w:pPr>
    </w:p>
    <w:p w14:paraId="502E19A5" w14:textId="1DC72787" w:rsidR="005F1654" w:rsidRPr="00683D49" w:rsidRDefault="005F1654" w:rsidP="00E82D53">
      <w:pPr>
        <w:pStyle w:val="Default"/>
        <w:numPr>
          <w:ilvl w:val="1"/>
          <w:numId w:val="11"/>
        </w:numPr>
        <w:tabs>
          <w:tab w:val="left" w:pos="426"/>
        </w:tabs>
        <w:ind w:left="1134" w:hanging="992"/>
        <w:jc w:val="both"/>
        <w:rPr>
          <w:b/>
          <w:bCs/>
        </w:rPr>
      </w:pPr>
      <w:r w:rsidRPr="006B310A">
        <w:t xml:space="preserve"> </w:t>
      </w:r>
      <w:r w:rsidR="00811A23" w:rsidRPr="00055744">
        <w:t xml:space="preserve">Késedelmes fizetés esetén </w:t>
      </w:r>
      <w:r w:rsidR="00811A23">
        <w:t>a Ptk. 6: 155.§ (1) bekezdés</w:t>
      </w:r>
      <w:r w:rsidR="00811A23" w:rsidRPr="00055744">
        <w:t xml:space="preserve"> szerinti késedelmi kamatot köteles fizetni Megrendelő a Szolgáltató részére.</w:t>
      </w:r>
    </w:p>
    <w:p w14:paraId="6408F27F" w14:textId="77777777" w:rsidR="00FD173B" w:rsidRDefault="00FD173B" w:rsidP="00E82D53">
      <w:pPr>
        <w:pStyle w:val="Listaszerbekezds"/>
        <w:ind w:left="1134" w:hanging="992"/>
      </w:pPr>
    </w:p>
    <w:p w14:paraId="6D316D82" w14:textId="77777777" w:rsidR="00FD173B" w:rsidRPr="00AD0316" w:rsidRDefault="00FD173B" w:rsidP="00E82D53">
      <w:pPr>
        <w:pStyle w:val="Listaszerbekezds"/>
        <w:keepLines/>
        <w:numPr>
          <w:ilvl w:val="1"/>
          <w:numId w:val="11"/>
        </w:numPr>
        <w:ind w:left="1134" w:hanging="992"/>
      </w:pPr>
      <w:r>
        <w:t>Szolgáltató</w:t>
      </w:r>
      <w:r w:rsidRPr="00AD0316">
        <w:t xml:space="preserve"> köteles a számlát az alábbi címre kiállítani (Számlázási cím):</w:t>
      </w:r>
    </w:p>
    <w:p w14:paraId="1C430AB1" w14:textId="77777777" w:rsidR="00FD173B" w:rsidRPr="00AD0316" w:rsidRDefault="00FD173B" w:rsidP="00E82D53">
      <w:pPr>
        <w:pStyle w:val="Listaszerbekezds"/>
        <w:ind w:left="1134"/>
      </w:pPr>
      <w:r w:rsidRPr="00AD0316">
        <w:t>Magyar Képzőművészeti Egyetem</w:t>
      </w:r>
    </w:p>
    <w:p w14:paraId="52FDE285" w14:textId="77777777" w:rsidR="00FD173B" w:rsidRPr="00AD0316" w:rsidRDefault="00FD173B" w:rsidP="00E82D53">
      <w:pPr>
        <w:pStyle w:val="Listaszerbekezds"/>
        <w:ind w:left="1134"/>
      </w:pPr>
      <w:r w:rsidRPr="00AD0316">
        <w:t>1062 Budapest, Andrássy út 69-71.</w:t>
      </w:r>
    </w:p>
    <w:p w14:paraId="70E7E753" w14:textId="77777777" w:rsidR="00FD173B" w:rsidRDefault="00FD173B" w:rsidP="00E82D53">
      <w:pPr>
        <w:pStyle w:val="Listaszerbekezds"/>
        <w:ind w:left="851" w:firstLine="283"/>
      </w:pPr>
      <w:r w:rsidRPr="00AD0316">
        <w:t>Adószám: 15308940-2-42</w:t>
      </w:r>
    </w:p>
    <w:p w14:paraId="0BA24148" w14:textId="77777777" w:rsidR="00FD173B" w:rsidRPr="00AD0316" w:rsidRDefault="00FD173B" w:rsidP="00FD173B">
      <w:pPr>
        <w:pStyle w:val="Listaszerbekezds"/>
        <w:ind w:left="851"/>
      </w:pPr>
    </w:p>
    <w:p w14:paraId="6AAF30CF" w14:textId="77777777" w:rsidR="00FD173B" w:rsidRPr="00AD0316" w:rsidRDefault="00FD173B" w:rsidP="00E82D53">
      <w:pPr>
        <w:pStyle w:val="Listaszerbekezds"/>
        <w:keepLines/>
        <w:numPr>
          <w:ilvl w:val="1"/>
          <w:numId w:val="11"/>
        </w:numPr>
        <w:ind w:left="1134" w:hanging="992"/>
      </w:pPr>
      <w:r w:rsidRPr="00AD0316">
        <w:t xml:space="preserve">A számlát </w:t>
      </w:r>
      <w:r>
        <w:t xml:space="preserve">Szolgáltatónak </w:t>
      </w:r>
      <w:r w:rsidRPr="00AD0316">
        <w:t>az alábbi címre kell megküldeni</w:t>
      </w:r>
      <w:r>
        <w:t>e</w:t>
      </w:r>
      <w:r w:rsidRPr="00AD0316">
        <w:t xml:space="preserve"> (Számlaküldés címe): </w:t>
      </w:r>
    </w:p>
    <w:p w14:paraId="5DF0643E" w14:textId="77777777" w:rsidR="00FD173B" w:rsidRPr="00AD0316" w:rsidRDefault="00FD173B" w:rsidP="00E82D53">
      <w:pPr>
        <w:pStyle w:val="Listaszerbekezds"/>
        <w:ind w:left="1134"/>
      </w:pPr>
      <w:r w:rsidRPr="00AD0316">
        <w:t>Magyar Képzőművészeti Egyetem</w:t>
      </w:r>
    </w:p>
    <w:p w14:paraId="6A427FB4" w14:textId="77777777" w:rsidR="00FD173B" w:rsidRPr="00AD0316" w:rsidRDefault="00FD173B" w:rsidP="00E82D53">
      <w:pPr>
        <w:pStyle w:val="Listaszerbekezds"/>
        <w:ind w:left="1134"/>
      </w:pPr>
      <w:r w:rsidRPr="00AD0316">
        <w:t>Gazdasági Osztály</w:t>
      </w:r>
    </w:p>
    <w:p w14:paraId="142A0CC9" w14:textId="77777777" w:rsidR="00FD173B" w:rsidRDefault="00FD173B" w:rsidP="00E82D53">
      <w:pPr>
        <w:pStyle w:val="Listaszerbekezds"/>
        <w:ind w:left="1134"/>
      </w:pPr>
      <w:r w:rsidRPr="00AD0316">
        <w:t>1062 Budapest, Andrássy út 69-71.</w:t>
      </w:r>
    </w:p>
    <w:p w14:paraId="2C39402E" w14:textId="77777777" w:rsidR="00FD173B" w:rsidRPr="002B054F" w:rsidRDefault="00FD173B" w:rsidP="00E82D53">
      <w:pPr>
        <w:ind w:left="1134" w:hanging="992"/>
      </w:pPr>
    </w:p>
    <w:p w14:paraId="2B5FF14A" w14:textId="23AC0793" w:rsidR="00FD173B" w:rsidRDefault="00FD173B" w:rsidP="00E82D53">
      <w:pPr>
        <w:pStyle w:val="Listaszerbekezds"/>
        <w:keepLines/>
        <w:numPr>
          <w:ilvl w:val="1"/>
          <w:numId w:val="11"/>
        </w:numPr>
        <w:ind w:left="1134" w:hanging="992"/>
      </w:pPr>
      <w:r>
        <w:t>Megrendelő</w:t>
      </w:r>
      <w:r w:rsidRPr="00AD0316">
        <w:t xml:space="preserve"> fizetési kötelezettségeit </w:t>
      </w:r>
      <w:r>
        <w:t>Szolgáltató</w:t>
      </w:r>
      <w:r w:rsidRPr="00AD0316">
        <w:t xml:space="preserve"> szabályosan kiállított számlája ellenében jogosult és köteles teljesíteni</w:t>
      </w:r>
      <w:r w:rsidR="00CD5E97">
        <w:t xml:space="preserve"> a számla</w:t>
      </w:r>
      <w:r w:rsidR="00450032">
        <w:t>, teljesítésigazolás és a 6.4. pontban meghatározott adatlap</w:t>
      </w:r>
      <w:r w:rsidR="00CD5E97">
        <w:t xml:space="preserve"> kézhezvételét követő 15. napig</w:t>
      </w:r>
      <w:r w:rsidRPr="00AD0316">
        <w:t xml:space="preserve">. A Felek megállapodnak, hogy amennyiben az </w:t>
      </w:r>
      <w:r>
        <w:t>Szolgáltató</w:t>
      </w:r>
      <w:r w:rsidRPr="00AD0316">
        <w:t xml:space="preserve"> a számlát nem a </w:t>
      </w:r>
      <w:r>
        <w:t>6.</w:t>
      </w:r>
      <w:r w:rsidR="00450032">
        <w:t>7</w:t>
      </w:r>
      <w:r w:rsidRPr="00AD0316">
        <w:t xml:space="preserve">. pontban meghatározott számlaküldési címre küldi meg, azaz a jogosult késedelembe esik, és emiatt </w:t>
      </w:r>
      <w:r>
        <w:t xml:space="preserve">Megrendelő </w:t>
      </w:r>
      <w:r w:rsidRPr="00AD0316">
        <w:t>a számlafizetési kötelezettségét nem tudja szerződésszerűen teljesíteni, akkor az Egyetem a teljesítési határidő új kezdő napjának a számla rendeltetési helyére történő beérkezésének napját tekinti.</w:t>
      </w:r>
    </w:p>
    <w:p w14:paraId="1AB86FCA" w14:textId="77777777" w:rsidR="00FD173B" w:rsidRPr="00AD0316" w:rsidRDefault="00FD173B" w:rsidP="00E82D53">
      <w:pPr>
        <w:pStyle w:val="Listaszerbekezds"/>
        <w:ind w:left="1134" w:hanging="992"/>
      </w:pPr>
    </w:p>
    <w:p w14:paraId="30A54BEF" w14:textId="2F4894E8" w:rsidR="00FD173B" w:rsidRDefault="00FD173B" w:rsidP="00E82D53">
      <w:pPr>
        <w:pStyle w:val="Listaszerbekezds"/>
        <w:keepLines/>
        <w:numPr>
          <w:ilvl w:val="1"/>
          <w:numId w:val="11"/>
        </w:numPr>
        <w:ind w:left="1134" w:hanging="992"/>
      </w:pPr>
      <w:r>
        <w:t>Szolgáltató</w:t>
      </w:r>
      <w:r w:rsidRPr="00AD0316">
        <w:t xml:space="preserve"> tudomásul veszi, hogy amennyiben a számla nem jogszabályoknak megfelelően, vagy szerződésszerűen lett kiállítva, úgy </w:t>
      </w:r>
      <w:r>
        <w:t>Megrendelő</w:t>
      </w:r>
      <w:r w:rsidRPr="00AD0316">
        <w:t xml:space="preserve"> a számlát a hiányosságok pótlása, hibák javítása céljából visszaküldi </w:t>
      </w:r>
      <w:r>
        <w:t xml:space="preserve">Szolgáltató </w:t>
      </w:r>
      <w:r w:rsidRPr="00AD0316">
        <w:t xml:space="preserve">részére. Ebben az esetben a fizetési határidő kezdete a kijavított számlának </w:t>
      </w:r>
      <w:r>
        <w:t>Megrendelőhöz</w:t>
      </w:r>
      <w:r w:rsidRPr="00AD0316">
        <w:t xml:space="preserve"> történő beérkezése.</w:t>
      </w:r>
    </w:p>
    <w:p w14:paraId="641F4433" w14:textId="77777777" w:rsidR="005F1654" w:rsidRPr="00960AD1" w:rsidRDefault="005F1654" w:rsidP="00E82D53">
      <w:pPr>
        <w:pStyle w:val="Listaszerbekezds"/>
        <w:numPr>
          <w:ilvl w:val="1"/>
          <w:numId w:val="11"/>
        </w:numPr>
        <w:ind w:left="1134" w:hanging="992"/>
      </w:pPr>
      <w:r>
        <w:t>A</w:t>
      </w:r>
      <w:r w:rsidRPr="00960AD1">
        <w:t xml:space="preserve"> számlának meg kell felelnie az általános forgalmi adóról szóló 2007. évi CXXVII. törvény (Áfatv.) 169. § szerinti előírásoknak.</w:t>
      </w:r>
    </w:p>
    <w:p w14:paraId="1E883870" w14:textId="77777777" w:rsidR="005F1654" w:rsidRPr="006B310A" w:rsidRDefault="005F1654" w:rsidP="00E82D53">
      <w:pPr>
        <w:ind w:left="1134" w:hanging="992"/>
      </w:pPr>
    </w:p>
    <w:p w14:paraId="6AE9E758" w14:textId="2578E86E" w:rsidR="005F1654" w:rsidRPr="006B310A" w:rsidRDefault="005F1654" w:rsidP="00E82D53">
      <w:pPr>
        <w:pStyle w:val="Listaszerbekezds"/>
        <w:numPr>
          <w:ilvl w:val="1"/>
          <w:numId w:val="11"/>
        </w:numPr>
        <w:ind w:left="1134" w:hanging="992"/>
      </w:pPr>
      <w:r w:rsidRPr="006B310A">
        <w:t xml:space="preserve"> A </w:t>
      </w:r>
      <w:r>
        <w:t>Szolgáltató</w:t>
      </w:r>
      <w:r w:rsidRPr="006B310A">
        <w:t xml:space="preserve"> a számlaszámában bekövetkezett változásról köteles a Megrendelőt haladéktalanul értesíteni.</w:t>
      </w:r>
    </w:p>
    <w:p w14:paraId="2A5CFFD3" w14:textId="77777777" w:rsidR="005F1654" w:rsidRDefault="005F1654" w:rsidP="00E82D53">
      <w:pPr>
        <w:ind w:left="1134" w:hanging="992"/>
      </w:pPr>
    </w:p>
    <w:p w14:paraId="4CCF0802" w14:textId="20958FD4" w:rsidR="005F1654" w:rsidRDefault="00A44B0B" w:rsidP="00E82D53">
      <w:pPr>
        <w:pStyle w:val="Listaszerbekezds"/>
        <w:numPr>
          <w:ilvl w:val="1"/>
          <w:numId w:val="11"/>
        </w:numPr>
        <w:ind w:left="1134" w:hanging="992"/>
      </w:pPr>
      <w:r>
        <w:t xml:space="preserve"> </w:t>
      </w:r>
      <w:r w:rsidR="005F1654">
        <w:t>Megrendelő a jelen szerződéssel kapcsolatban az előlegfizetést kizárja.</w:t>
      </w:r>
    </w:p>
    <w:p w14:paraId="053B9D3C" w14:textId="77777777" w:rsidR="005F1654" w:rsidRPr="006B310A" w:rsidRDefault="005F1654" w:rsidP="00E82D53">
      <w:pPr>
        <w:ind w:left="1134" w:hanging="992"/>
      </w:pPr>
    </w:p>
    <w:p w14:paraId="5B0BC057" w14:textId="77777777" w:rsidR="005F1654" w:rsidRPr="006B310A" w:rsidRDefault="005F1654" w:rsidP="00E82D53">
      <w:pPr>
        <w:pStyle w:val="NUM1"/>
        <w:numPr>
          <w:ilvl w:val="0"/>
          <w:numId w:val="11"/>
        </w:numPr>
        <w:ind w:left="1134" w:hanging="992"/>
      </w:pPr>
      <w:r w:rsidRPr="006B310A">
        <w:t>A szerződés módosítása, megszüntetése és megszűnése</w:t>
      </w:r>
      <w:r>
        <w:t>, kötbér</w:t>
      </w:r>
    </w:p>
    <w:p w14:paraId="6CDEB6A0" w14:textId="77777777" w:rsidR="005F1654" w:rsidRPr="006B310A" w:rsidRDefault="005F1654" w:rsidP="00E82D53">
      <w:pPr>
        <w:ind w:left="1134" w:hanging="992"/>
      </w:pPr>
    </w:p>
    <w:p w14:paraId="3710FCFB" w14:textId="781623D8" w:rsidR="005F1654" w:rsidRDefault="005F1654" w:rsidP="00E82D53">
      <w:pPr>
        <w:pStyle w:val="Listaszerbekezds"/>
        <w:numPr>
          <w:ilvl w:val="1"/>
          <w:numId w:val="11"/>
        </w:numPr>
        <w:ind w:left="1134" w:hanging="992"/>
      </w:pPr>
      <w:r w:rsidRPr="006B310A">
        <w:t xml:space="preserve">Szerződő felek megállapodnak abban, hogy jelen megállapodást </w:t>
      </w:r>
      <w:r w:rsidR="00683D49">
        <w:t xml:space="preserve">kizárólag </w:t>
      </w:r>
      <w:r w:rsidRPr="006B310A">
        <w:t>írásban módosíthatják.</w:t>
      </w:r>
    </w:p>
    <w:p w14:paraId="21C5EF8B" w14:textId="77777777" w:rsidR="005F1654" w:rsidRPr="006B310A" w:rsidRDefault="005F1654" w:rsidP="00E82D53">
      <w:pPr>
        <w:ind w:left="1134" w:hanging="992"/>
      </w:pPr>
    </w:p>
    <w:p w14:paraId="4183707A" w14:textId="5661BC84" w:rsidR="005F1654" w:rsidRPr="006B310A" w:rsidRDefault="005F1654" w:rsidP="00E82D53">
      <w:pPr>
        <w:pStyle w:val="Listaszerbekezds"/>
        <w:numPr>
          <w:ilvl w:val="1"/>
          <w:numId w:val="11"/>
        </w:numPr>
        <w:ind w:left="1134" w:hanging="992"/>
      </w:pPr>
      <w:r w:rsidRPr="006B310A">
        <w:t>Súlyos szerződésszegésnek minősül és mind a Megrendelő, mind a Szolgáltató jogosult a szerződést azonnali hatállyal írásban felmondani, amennyiben a másik fél (a Szolgáltató, illetőleg a Megrendelő):</w:t>
      </w:r>
    </w:p>
    <w:p w14:paraId="6A7ECF03" w14:textId="77777777" w:rsidR="005F1654" w:rsidRPr="006B310A" w:rsidRDefault="005F1654" w:rsidP="00E82D53">
      <w:pPr>
        <w:pStyle w:val="Listaszerbekezds"/>
        <w:numPr>
          <w:ilvl w:val="0"/>
          <w:numId w:val="5"/>
        </w:numPr>
        <w:ind w:left="1418" w:hanging="284"/>
      </w:pPr>
      <w:r w:rsidRPr="006B310A">
        <w:t>végelszámolási eljárás hatálya alatt áll, felszámolását jogerős bírósági határozattal elrendelték és ezáltal a szerződés teljesítése veszélybe kerül,</w:t>
      </w:r>
    </w:p>
    <w:p w14:paraId="1DD88600" w14:textId="77777777" w:rsidR="005F1654" w:rsidRPr="006B310A" w:rsidRDefault="005F1654" w:rsidP="00E82D53">
      <w:pPr>
        <w:pStyle w:val="Listaszerbekezds"/>
        <w:numPr>
          <w:ilvl w:val="0"/>
          <w:numId w:val="5"/>
        </w:numPr>
        <w:ind w:left="1418" w:hanging="284"/>
      </w:pPr>
      <w:r w:rsidRPr="006B310A">
        <w:t>a jelen szerződésben meghatározott kötelezettségeit súlyosan megszegi, vagy egyébként olyan magatartást tanúsít, amely a további együttműködést kizárja</w:t>
      </w:r>
      <w:r w:rsidR="004247DC">
        <w:t>.</w:t>
      </w:r>
    </w:p>
    <w:p w14:paraId="169974A9" w14:textId="77777777" w:rsidR="005F1654" w:rsidRPr="006B310A" w:rsidRDefault="005F1654" w:rsidP="00E82D53">
      <w:pPr>
        <w:ind w:left="1134" w:hanging="992"/>
      </w:pPr>
    </w:p>
    <w:p w14:paraId="074E3FC7" w14:textId="44640F6B" w:rsidR="00072852" w:rsidRPr="006B310A" w:rsidRDefault="005F1654" w:rsidP="00E82D53">
      <w:pPr>
        <w:pStyle w:val="Listaszerbekezds"/>
        <w:numPr>
          <w:ilvl w:val="1"/>
          <w:numId w:val="11"/>
        </w:numPr>
        <w:ind w:left="1134" w:hanging="992"/>
      </w:pPr>
      <w:r w:rsidRPr="006B310A">
        <w:t xml:space="preserve"> Szolgáltató részéről súlyos szerződésszegésnek minősül, ha indokolt ok nélkül elmulasztotta megkezdeni, vagy felfüggesztette a munkavégzést, vagy olyan jelentős a késedelem, hogy a véghatáridőre való teljesítést kizárja.</w:t>
      </w:r>
    </w:p>
    <w:p w14:paraId="2086B335" w14:textId="77777777" w:rsidR="005F1654" w:rsidRDefault="005F1654" w:rsidP="00E82D53">
      <w:pPr>
        <w:ind w:left="1134" w:hanging="992"/>
      </w:pPr>
    </w:p>
    <w:p w14:paraId="439D1D23" w14:textId="1C5B0B49" w:rsidR="00683D49" w:rsidRDefault="005F1654" w:rsidP="00E82D53">
      <w:pPr>
        <w:pStyle w:val="Listaszerbekezds"/>
        <w:numPr>
          <w:ilvl w:val="1"/>
          <w:numId w:val="11"/>
        </w:numPr>
        <w:ind w:left="1134" w:hanging="992"/>
      </w:pPr>
      <w:r>
        <w:t xml:space="preserve"> </w:t>
      </w:r>
      <w:r w:rsidR="003B6974">
        <w:t>Megrendelő</w:t>
      </w:r>
      <w:r w:rsidR="00683D49" w:rsidRPr="00683D49">
        <w:t xml:space="preserve"> Magyarország Alaptörvénye 39. cikk (1) bekezdésére tekintettel kártalanítás nélkül és azonnali hatállyal felmondhatja jelen Szerződést, ha </w:t>
      </w:r>
      <w:r w:rsidR="003B6974">
        <w:t>Szolgáltató</w:t>
      </w:r>
      <w:r w:rsidR="00683D49" w:rsidRPr="00683D49">
        <w:t xml:space="preserve"> jelen szerződés megkötését követően beállott körülmény folytán már nem minősül az Nvt. 3. § (1) bekezdése 1. pontja szerint átlátható szervezetnek.</w:t>
      </w:r>
    </w:p>
    <w:p w14:paraId="7D73A2AD" w14:textId="77777777" w:rsidR="00683D49" w:rsidRDefault="00683D49" w:rsidP="00E82D53">
      <w:pPr>
        <w:pStyle w:val="Listaszerbekezds"/>
        <w:ind w:left="1134" w:hanging="992"/>
      </w:pPr>
    </w:p>
    <w:p w14:paraId="6A95B505" w14:textId="2E45B77E" w:rsidR="005F1654" w:rsidRPr="006B310A" w:rsidRDefault="005F1654" w:rsidP="00E82D53">
      <w:pPr>
        <w:pStyle w:val="Listaszerbekezds"/>
        <w:numPr>
          <w:ilvl w:val="1"/>
          <w:numId w:val="11"/>
        </w:numPr>
        <w:ind w:left="1134" w:hanging="992"/>
      </w:pPr>
      <w:r>
        <w:t>Szolgáltató az alábbiak szerint köteles kötbér fizetésére.</w:t>
      </w:r>
    </w:p>
    <w:p w14:paraId="026A468F" w14:textId="77777777" w:rsidR="00683D49" w:rsidRDefault="00683D49" w:rsidP="00E82D53">
      <w:pPr>
        <w:ind w:left="1134" w:hanging="992"/>
      </w:pPr>
    </w:p>
    <w:p w14:paraId="0C4E6693" w14:textId="4DB06046" w:rsidR="005F1654" w:rsidRDefault="005F1654" w:rsidP="00E82D53">
      <w:pPr>
        <w:ind w:left="1134"/>
      </w:pPr>
      <w:r>
        <w:t>Amennyiben Szolgáltató jelen szerződésből eredő feladatát neki felróható okból késedelmesen vagy hibásan teljesíti, Szolgáltató – az erre okot adó körülmény jellegétől (késedelem, vagy hibás teljesítés) függően – késedelmi vagy hibás teljesítési kötbér fizetésére köteles.</w:t>
      </w:r>
    </w:p>
    <w:p w14:paraId="36C1BC24" w14:textId="77777777" w:rsidR="005F1654" w:rsidRDefault="0076348C" w:rsidP="00E82D53">
      <w:pPr>
        <w:ind w:left="1134"/>
      </w:pPr>
      <w:r>
        <w:t>A</w:t>
      </w:r>
      <w:r w:rsidRPr="0076348C">
        <w:t xml:space="preserve"> teljesítést a Szolgáltatónak 4 órán belül meg kell kezdenie.</w:t>
      </w:r>
    </w:p>
    <w:p w14:paraId="415B8765" w14:textId="77777777" w:rsidR="005F1654" w:rsidRDefault="005F1654" w:rsidP="00E82D53">
      <w:pPr>
        <w:ind w:left="1134"/>
      </w:pPr>
      <w:r>
        <w:t>A késedelemi kötbér mértéke:</w:t>
      </w:r>
    </w:p>
    <w:p w14:paraId="6F66111E" w14:textId="77777777" w:rsidR="005F1654" w:rsidRDefault="002213F5" w:rsidP="00E82D53">
      <w:pPr>
        <w:pStyle w:val="Listaszerbekezds"/>
        <w:numPr>
          <w:ilvl w:val="0"/>
          <w:numId w:val="6"/>
        </w:numPr>
        <w:ind w:left="1418" w:hanging="284"/>
      </w:pPr>
      <w:r>
        <w:t>4</w:t>
      </w:r>
      <w:r w:rsidR="005F1654">
        <w:t xml:space="preserve"> munkaóra és 24 munkaóra közötti késedelem esetén 10.000 forint/alkalom</w:t>
      </w:r>
      <w:r w:rsidR="00314D40">
        <w:t>,</w:t>
      </w:r>
    </w:p>
    <w:p w14:paraId="39ABAD86" w14:textId="77777777" w:rsidR="005F1654" w:rsidRDefault="005F1654" w:rsidP="00E82D53">
      <w:pPr>
        <w:pStyle w:val="Listaszerbekezds"/>
        <w:numPr>
          <w:ilvl w:val="0"/>
          <w:numId w:val="6"/>
        </w:numPr>
        <w:ind w:left="1418" w:hanging="284"/>
      </w:pPr>
      <w:r>
        <w:t>24 munkaóránál több késedelem esetén 20.000 forint/alkalom.</w:t>
      </w:r>
    </w:p>
    <w:p w14:paraId="0A2CD0D0" w14:textId="77777777" w:rsidR="005F1654" w:rsidRDefault="005F1654" w:rsidP="00E82D53">
      <w:pPr>
        <w:pStyle w:val="Listaszerbekezds"/>
        <w:numPr>
          <w:ilvl w:val="0"/>
          <w:numId w:val="6"/>
        </w:numPr>
        <w:ind w:left="1418" w:hanging="284"/>
      </w:pPr>
      <w:r>
        <w:t xml:space="preserve">Amennyiben csereeszközt nem biztosít </w:t>
      </w:r>
      <w:r w:rsidR="002213F5">
        <w:t>48</w:t>
      </w:r>
      <w:r>
        <w:t xml:space="preserve"> munkaórán túli javítás esetén: </w:t>
      </w:r>
      <w:r w:rsidR="002213F5">
        <w:t>4</w:t>
      </w:r>
      <w:r>
        <w:t>0.000 forint/alkalom.</w:t>
      </w:r>
    </w:p>
    <w:p w14:paraId="74537AF3" w14:textId="77777777" w:rsidR="005F1654" w:rsidRDefault="005F1654" w:rsidP="005F1654"/>
    <w:p w14:paraId="41A0AFBE" w14:textId="77777777" w:rsidR="005F1654" w:rsidRDefault="005F1654" w:rsidP="00E82D53">
      <w:pPr>
        <w:ind w:left="1134"/>
      </w:pPr>
      <w:r>
        <w:t xml:space="preserve">A megadott karbantartás elvégzésével történő késedelembe esés esetén az adott gépre </w:t>
      </w:r>
      <w:r w:rsidR="0078518E">
        <w:t>20.000 forint</w:t>
      </w:r>
      <w:r>
        <w:t xml:space="preserve"> a késedelmi kötbér mértéke.</w:t>
      </w:r>
    </w:p>
    <w:p w14:paraId="4C82E26A" w14:textId="77777777" w:rsidR="005F1654" w:rsidRDefault="005F1654" w:rsidP="00742BF4">
      <w:pPr>
        <w:ind w:left="851"/>
      </w:pPr>
    </w:p>
    <w:p w14:paraId="5434E6E8" w14:textId="70E20CEC" w:rsidR="005F1654" w:rsidRDefault="005F1654" w:rsidP="00E82D53">
      <w:pPr>
        <w:pStyle w:val="Listaszerbekezds"/>
        <w:numPr>
          <w:ilvl w:val="1"/>
          <w:numId w:val="11"/>
        </w:numPr>
        <w:ind w:left="1134" w:hanging="992"/>
      </w:pPr>
      <w:r>
        <w:t xml:space="preserve">Felek rögzítik, hogy a </w:t>
      </w:r>
      <w:r w:rsidR="00072852">
        <w:t>7</w:t>
      </w:r>
      <w:r>
        <w:t>.</w:t>
      </w:r>
      <w:r w:rsidR="00742BF4">
        <w:t>5</w:t>
      </w:r>
      <w:r>
        <w:t>. pont szerinti kötbérek összeadódnak.</w:t>
      </w:r>
    </w:p>
    <w:p w14:paraId="0C8B296D" w14:textId="77777777" w:rsidR="005F1654" w:rsidRDefault="005F1654" w:rsidP="00E82D53">
      <w:pPr>
        <w:ind w:left="1134" w:hanging="992"/>
      </w:pPr>
    </w:p>
    <w:p w14:paraId="51C0F797" w14:textId="54155CA9" w:rsidR="005F1654" w:rsidRDefault="005F1654" w:rsidP="00E82D53">
      <w:pPr>
        <w:pStyle w:val="Listaszerbekezds"/>
        <w:numPr>
          <w:ilvl w:val="1"/>
          <w:numId w:val="11"/>
        </w:numPr>
        <w:ind w:left="1134" w:hanging="992"/>
      </w:pPr>
      <w:r>
        <w:t>Kötbér esedékessége: a kötbérre okot adó naptári hónapot követő hónap 8. napjáig köteles Szolgáltató megfizetni. A kötbér megfizetésének minősül, amennyiben ezen időpontig Felek megállapodnak a kötbér, Szolgáltató által jelen szerződés szerint kiállított és befogadott számlájába történő beszámításában.</w:t>
      </w:r>
    </w:p>
    <w:p w14:paraId="72E73026" w14:textId="77777777" w:rsidR="005F1654" w:rsidRDefault="005F1654" w:rsidP="00E82D53">
      <w:pPr>
        <w:ind w:left="1134" w:hanging="992"/>
      </w:pPr>
    </w:p>
    <w:p w14:paraId="5C4B2912" w14:textId="5B04392F" w:rsidR="00D94D85" w:rsidRPr="007314E9" w:rsidRDefault="005F1654" w:rsidP="00E82D53">
      <w:pPr>
        <w:pStyle w:val="Listaszerbekezds"/>
        <w:numPr>
          <w:ilvl w:val="1"/>
          <w:numId w:val="11"/>
        </w:numPr>
        <w:ind w:left="1134" w:hanging="992"/>
      </w:pPr>
      <w:r w:rsidRPr="00124A81">
        <w:t>Jelen szerződés Sz</w:t>
      </w:r>
      <w:r>
        <w:t>olgáltató</w:t>
      </w:r>
      <w:r w:rsidRPr="00124A81">
        <w:t xml:space="preserve">nak felróható </w:t>
      </w:r>
      <w:r w:rsidR="00D94D85">
        <w:t xml:space="preserve">súlyos </w:t>
      </w:r>
      <w:r w:rsidRPr="00124A81">
        <w:t>meghiúsulása esetén Sz</w:t>
      </w:r>
      <w:r>
        <w:t>olgálta</w:t>
      </w:r>
      <w:r w:rsidRPr="00124A81">
        <w:t>tó meghiúsulási kötbér fizetésé</w:t>
      </w:r>
      <w:r w:rsidR="00646AA5">
        <w:t>r</w:t>
      </w:r>
      <w:r w:rsidRPr="00124A81">
        <w:t>e köteles, melynek mértéke</w:t>
      </w:r>
      <w:r>
        <w:t>:</w:t>
      </w:r>
      <w:r w:rsidR="00883AAF">
        <w:t xml:space="preserve"> </w:t>
      </w:r>
      <w:r w:rsidR="00883AAF" w:rsidRPr="00072852">
        <w:rPr>
          <w:b/>
        </w:rPr>
        <w:t xml:space="preserve">500.000 </w:t>
      </w:r>
      <w:r w:rsidR="00072852">
        <w:rPr>
          <w:b/>
        </w:rPr>
        <w:t xml:space="preserve">(azaz ötszázezer) </w:t>
      </w:r>
      <w:r w:rsidR="00883AAF" w:rsidRPr="00072852">
        <w:rPr>
          <w:b/>
        </w:rPr>
        <w:t>forint.</w:t>
      </w:r>
    </w:p>
    <w:p w14:paraId="4A7381B6" w14:textId="77777777" w:rsidR="00D94D85" w:rsidRDefault="00D94D85" w:rsidP="00E82D53">
      <w:pPr>
        <w:autoSpaceDE w:val="0"/>
        <w:autoSpaceDN w:val="0"/>
        <w:adjustRightInd w:val="0"/>
        <w:ind w:left="1134" w:hanging="992"/>
        <w:rPr>
          <w:b/>
        </w:rPr>
      </w:pPr>
    </w:p>
    <w:p w14:paraId="4C440BB7" w14:textId="1D96E7C2" w:rsidR="005F1654" w:rsidRDefault="005F1654" w:rsidP="00E82D53">
      <w:pPr>
        <w:pStyle w:val="Listaszerbekezds"/>
        <w:numPr>
          <w:ilvl w:val="1"/>
          <w:numId w:val="11"/>
        </w:numPr>
        <w:autoSpaceDE w:val="0"/>
        <w:autoSpaceDN w:val="0"/>
        <w:adjustRightInd w:val="0"/>
        <w:ind w:left="1134" w:hanging="992"/>
      </w:pPr>
      <w:r>
        <w:t xml:space="preserve">Jelen szerződés Szolgáltatónak felróható meghiúsulásának tekintendők </w:t>
      </w:r>
      <w:r w:rsidRPr="005A7B48">
        <w:t>különösen</w:t>
      </w:r>
      <w:r>
        <w:t xml:space="preserve"> az alábbi esetek</w:t>
      </w:r>
      <w:r w:rsidRPr="005A7B48">
        <w:t>:</w:t>
      </w:r>
    </w:p>
    <w:p w14:paraId="69825B32" w14:textId="77777777" w:rsidR="005F1654" w:rsidRDefault="005F1654" w:rsidP="00E82D53">
      <w:pPr>
        <w:pStyle w:val="Listaszerbekezds"/>
        <w:numPr>
          <w:ilvl w:val="0"/>
          <w:numId w:val="9"/>
        </w:numPr>
        <w:autoSpaceDE w:val="0"/>
        <w:autoSpaceDN w:val="0"/>
        <w:adjustRightInd w:val="0"/>
        <w:ind w:left="1418" w:hanging="284"/>
      </w:pPr>
      <w:r>
        <w:t xml:space="preserve">Szolgáltató egy naptári hónapon belül </w:t>
      </w:r>
      <w:r w:rsidR="00CC3692">
        <w:t>10</w:t>
      </w:r>
      <w:r>
        <w:t xml:space="preserve"> vagy annál több alkalommal </w:t>
      </w:r>
      <w:r w:rsidR="00CC3692">
        <w:t>4</w:t>
      </w:r>
      <w:r>
        <w:t xml:space="preserve"> munkaóránál több késedelembe esik;</w:t>
      </w:r>
    </w:p>
    <w:p w14:paraId="48F186B3" w14:textId="77777777" w:rsidR="005F1654" w:rsidRDefault="005F1654" w:rsidP="00E82D53">
      <w:pPr>
        <w:pStyle w:val="Listaszerbekezds"/>
        <w:numPr>
          <w:ilvl w:val="0"/>
          <w:numId w:val="9"/>
        </w:numPr>
        <w:autoSpaceDE w:val="0"/>
        <w:autoSpaceDN w:val="0"/>
        <w:adjustRightInd w:val="0"/>
        <w:ind w:left="1418" w:hanging="284"/>
      </w:pPr>
      <w:r>
        <w:t>Szolgáltató egy naptári éven belül</w:t>
      </w:r>
      <w:r w:rsidRPr="00BD1568">
        <w:t xml:space="preserve"> </w:t>
      </w:r>
      <w:r w:rsidR="00883AAF">
        <w:t>60</w:t>
      </w:r>
      <w:r>
        <w:t xml:space="preserve"> vagy annál több alkalommal </w:t>
      </w:r>
      <w:r w:rsidR="00CC3692">
        <w:t>4</w:t>
      </w:r>
      <w:r>
        <w:t xml:space="preserve"> munkaóránál több késedelembe esik;</w:t>
      </w:r>
    </w:p>
    <w:p w14:paraId="74C94C54" w14:textId="77777777" w:rsidR="005F1654" w:rsidRDefault="005F1654" w:rsidP="005F1654">
      <w:pPr>
        <w:autoSpaceDE w:val="0"/>
        <w:autoSpaceDN w:val="0"/>
        <w:adjustRightInd w:val="0"/>
      </w:pPr>
    </w:p>
    <w:p w14:paraId="69822168" w14:textId="5BC40D7A" w:rsidR="005F1654" w:rsidRDefault="005F1654" w:rsidP="00E82D53">
      <w:pPr>
        <w:ind w:left="1134"/>
      </w:pPr>
      <w:r>
        <w:t xml:space="preserve">Megrendelő ezen esetekben jogosult a szerződést </w:t>
      </w:r>
      <w:r w:rsidR="00E01431">
        <w:t xml:space="preserve">felmondási idő közbeiktatása nélkül </w:t>
      </w:r>
      <w:r>
        <w:t>felmondani és a jelen szerződésben kikötött meghiúsulási kötbért követelni.</w:t>
      </w:r>
    </w:p>
    <w:p w14:paraId="7857CAAC" w14:textId="5B070DDC" w:rsidR="004F17E1" w:rsidRDefault="004F17E1" w:rsidP="00742BF4">
      <w:pPr>
        <w:ind w:left="851"/>
      </w:pPr>
    </w:p>
    <w:p w14:paraId="38ABA7FC" w14:textId="38BCB047" w:rsidR="004F17E1" w:rsidRDefault="004F17E1" w:rsidP="00E82D53">
      <w:pPr>
        <w:pStyle w:val="Listaszerbekezds"/>
        <w:numPr>
          <w:ilvl w:val="1"/>
          <w:numId w:val="11"/>
        </w:numPr>
        <w:ind w:left="1134" w:hanging="992"/>
      </w:pPr>
      <w:r>
        <w:t>Megrendelő jogosult jelen szerződést indokolás nélkül, 30 napos felmondási idővel felmondani. A felmondást írásban kell közölni Szolgáltatóval.</w:t>
      </w:r>
    </w:p>
    <w:p w14:paraId="40488C64" w14:textId="77777777" w:rsidR="005F1654" w:rsidRPr="006B310A" w:rsidRDefault="005F1654" w:rsidP="005F1654"/>
    <w:p w14:paraId="528A2F01" w14:textId="225AFD3F" w:rsidR="00072852" w:rsidRDefault="00072852" w:rsidP="00E82D53">
      <w:pPr>
        <w:pStyle w:val="NUM1"/>
        <w:numPr>
          <w:ilvl w:val="0"/>
          <w:numId w:val="11"/>
        </w:numPr>
        <w:ind w:left="1134" w:hanging="992"/>
      </w:pPr>
      <w:r>
        <w:t>Átláthatóság</w:t>
      </w:r>
    </w:p>
    <w:p w14:paraId="17B20E0A" w14:textId="77777777" w:rsidR="00E82D53" w:rsidRPr="00E82D53" w:rsidRDefault="00E82D53" w:rsidP="00E82D53"/>
    <w:p w14:paraId="7952AE72" w14:textId="0264DE4E" w:rsidR="00072852" w:rsidRDefault="00072852" w:rsidP="00E82D53">
      <w:pPr>
        <w:pStyle w:val="Listaszerbekezds"/>
        <w:keepLines/>
        <w:numPr>
          <w:ilvl w:val="1"/>
          <w:numId w:val="11"/>
        </w:numPr>
        <w:spacing w:before="120" w:after="120"/>
        <w:ind w:left="1134" w:hanging="992"/>
      </w:pPr>
      <w:r w:rsidRPr="008F2DAC">
        <w:t>Felek rögzítik, hogy az államháztartásról szóló 2011. évi CXCV. törvény (a továbbiakban: Áht.) 41. § (6) bekezdése</w:t>
      </w:r>
      <w:r w:rsidRPr="00B74165">
        <w:t xml:space="preserve"> </w:t>
      </w:r>
      <w:r w:rsidRPr="008F2DAC">
        <w:t>alapján az államháztartás központi alrendszerében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w:t>
      </w:r>
      <w:r>
        <w:t>.</w:t>
      </w:r>
    </w:p>
    <w:p w14:paraId="72B111C0" w14:textId="77777777" w:rsidR="00E82D53" w:rsidRDefault="00E82D53" w:rsidP="00E82D53">
      <w:pPr>
        <w:pStyle w:val="Listaszerbekezds"/>
        <w:keepLines/>
        <w:spacing w:before="120" w:after="120"/>
        <w:ind w:left="1134"/>
      </w:pPr>
    </w:p>
    <w:p w14:paraId="409AFB9B" w14:textId="0CA57060" w:rsidR="00072852" w:rsidRDefault="00072852" w:rsidP="00E82D53">
      <w:pPr>
        <w:pStyle w:val="Listaszerbekezds"/>
        <w:keepLines/>
        <w:numPr>
          <w:ilvl w:val="1"/>
          <w:numId w:val="11"/>
        </w:numPr>
        <w:ind w:left="1134" w:hanging="992"/>
      </w:pPr>
      <w:r>
        <w:t>Szolgáltató</w:t>
      </w:r>
      <w:r w:rsidRPr="00610D38">
        <w:t xml:space="preserve"> jelen szerződés aláírásával nyilatkozik, hogy a nemzeti vagyonról szóló 2011. évi CXCVI. törvény (a továbbiakban: Nvt.) 11. § (11) bekezdésében foglalt követelményeknek megfelel, továbbá, amennyiben </w:t>
      </w:r>
      <w:r>
        <w:t>Szolgáltató</w:t>
      </w:r>
      <w:r w:rsidRPr="00610D38">
        <w:t xml:space="preserve"> nem természetes személy, úgy az Nvt. 3. § (1) bekezdés 1. pontja szerinti átlátható szerveze</w:t>
      </w:r>
      <w:r w:rsidR="00E82D53">
        <w:t>t.</w:t>
      </w:r>
    </w:p>
    <w:p w14:paraId="41D4D1D1" w14:textId="00E4BA80" w:rsidR="00E82D53" w:rsidRDefault="00E82D53" w:rsidP="00E82D53">
      <w:pPr>
        <w:keepLines/>
      </w:pPr>
    </w:p>
    <w:p w14:paraId="085C8E45" w14:textId="7FE82941" w:rsidR="00072852" w:rsidRDefault="00072852" w:rsidP="00E82D53">
      <w:pPr>
        <w:pStyle w:val="Listaszerbekezds"/>
        <w:keepLines/>
        <w:numPr>
          <w:ilvl w:val="1"/>
          <w:numId w:val="11"/>
        </w:numPr>
        <w:ind w:left="1134" w:hanging="992"/>
      </w:pPr>
      <w:r w:rsidRPr="00B74165">
        <w:t xml:space="preserve">Az államháztartásról szóló 2011. évi CXCV. törvény 41. § (6) bekezdése értelmében, továbbá az államháztartásról szóló törvény végrehajtásáról szóló 368/2011. (XII. 31.) Korm. rendelet 50. § (la) bekezdése, illetőleg a nemzeti vagyonról szóló 2011. évi CXCVI. törvény 3. § (1) bekezdés 1. pontja szerint </w:t>
      </w:r>
      <w:r>
        <w:t>Szolgáltató</w:t>
      </w:r>
      <w:r w:rsidRPr="00B74165">
        <w:t xml:space="preserve"> képviselője úgy nyilatkozik, hogy </w:t>
      </w:r>
      <w:r>
        <w:t>Szolgáltató</w:t>
      </w:r>
      <w:r w:rsidRPr="00B74165">
        <w:t xml:space="preserve"> átlátható szervezetnek minősül. Az átláthatósági nyilatkozatot jelen szerződés </w:t>
      </w:r>
      <w:r>
        <w:t xml:space="preserve">3. számú </w:t>
      </w:r>
      <w:r w:rsidRPr="00B74165">
        <w:t>melléklete tartalmazza.</w:t>
      </w:r>
    </w:p>
    <w:p w14:paraId="088394F5" w14:textId="2210FD49" w:rsidR="00E82D53" w:rsidRDefault="00E82D53" w:rsidP="00E82D53">
      <w:pPr>
        <w:keepLines/>
      </w:pPr>
    </w:p>
    <w:p w14:paraId="7ABA57ED" w14:textId="4ECBBEDC" w:rsidR="00072852" w:rsidRDefault="00072852" w:rsidP="00E82D53">
      <w:pPr>
        <w:pStyle w:val="Listaszerbekezds"/>
        <w:keepLines/>
        <w:numPr>
          <w:ilvl w:val="1"/>
          <w:numId w:val="11"/>
        </w:numPr>
        <w:ind w:left="1134" w:hanging="992"/>
      </w:pPr>
      <w:r>
        <w:t>Szolgáltató</w:t>
      </w:r>
      <w:r w:rsidRPr="00B74165">
        <w:t xml:space="preserve"> tudomásul veszi, hogy </w:t>
      </w:r>
      <w:r w:rsidR="007567C6">
        <w:t>Megrendelő</w:t>
      </w:r>
      <w:r w:rsidRPr="00B74165">
        <w:t xml:space="preserve"> nem köthet vele érvényesen visszterhes szerződést, illetve a létrejött ilyen szerződés alapján nem teljesíthet kifizetést, amennyiben </w:t>
      </w:r>
      <w:r>
        <w:t>Szolgáltató</w:t>
      </w:r>
      <w:r w:rsidRPr="00B74165">
        <w:t xml:space="preserve"> nyilatkozata ellenére nem minősül átlátható szervezetnek.</w:t>
      </w:r>
    </w:p>
    <w:p w14:paraId="7965E3D2" w14:textId="036CEE9E" w:rsidR="00E82D53" w:rsidRDefault="00E82D53" w:rsidP="00E82D53">
      <w:pPr>
        <w:keepLines/>
      </w:pPr>
    </w:p>
    <w:p w14:paraId="719953C5" w14:textId="4A9CDDBA" w:rsidR="007567C6" w:rsidRDefault="007567C6" w:rsidP="00E82D53">
      <w:pPr>
        <w:pStyle w:val="Listaszerbekezds"/>
        <w:keepLines/>
        <w:numPr>
          <w:ilvl w:val="1"/>
          <w:numId w:val="11"/>
        </w:numPr>
        <w:ind w:left="1134" w:hanging="992"/>
      </w:pPr>
      <w:r w:rsidRPr="002B054F">
        <w:t xml:space="preserve">Felek rögzítik, hogy </w:t>
      </w:r>
      <w:r>
        <w:t>Megrendelő</w:t>
      </w:r>
      <w:r w:rsidRPr="002B054F">
        <w:t xml:space="preserve"> jelen pont szerinti feltétel ellenőrzése céljából, a jelen Szerződésből eredő követelések elévülésig jogosult </w:t>
      </w:r>
      <w:r>
        <w:t>Szolgáltató</w:t>
      </w:r>
      <w:r w:rsidRPr="002B054F">
        <w:t xml:space="preserve"> átláthatóságával összefüggő adatokat kezelni.</w:t>
      </w:r>
    </w:p>
    <w:p w14:paraId="7EF30973" w14:textId="2F9212F4" w:rsidR="00E82D53" w:rsidRPr="002B054F" w:rsidRDefault="00E82D53" w:rsidP="00E82D53">
      <w:pPr>
        <w:keepLines/>
      </w:pPr>
    </w:p>
    <w:p w14:paraId="22D41EED" w14:textId="4CAE56F0" w:rsidR="007567C6" w:rsidRDefault="007567C6" w:rsidP="00E82D53">
      <w:pPr>
        <w:pStyle w:val="Listaszerbekezds"/>
        <w:keepLines/>
        <w:numPr>
          <w:ilvl w:val="1"/>
          <w:numId w:val="11"/>
        </w:numPr>
        <w:spacing w:before="120" w:after="120"/>
        <w:ind w:left="1134" w:hanging="992"/>
      </w:pPr>
      <w:r>
        <w:t>Szolgáltató</w:t>
      </w:r>
      <w:r w:rsidRPr="002B054F">
        <w:t xml:space="preserve"> tudomásul veszi, hogy </w:t>
      </w:r>
      <w:r>
        <w:t xml:space="preserve">Megrendelő </w:t>
      </w:r>
      <w:r w:rsidRPr="002B054F">
        <w:t xml:space="preserve">abban az esetben, ha </w:t>
      </w:r>
      <w:r>
        <w:t>Szolgáltató</w:t>
      </w:r>
      <w:r w:rsidRPr="002B054F">
        <w:t xml:space="preserve"> tulajdonosi szerkezete, felépítése oly módon változik meg, amelynek eredményeként már nem minősül átlátható szervezetnek, jogosult és köteles a Szerződés szerinti fizetési kötelezettségek kifizetését megtagadni. </w:t>
      </w:r>
      <w:r>
        <w:t>Szolgáltató</w:t>
      </w:r>
      <w:r w:rsidRPr="002B054F">
        <w:t xml:space="preserve"> – az államháztartásról szóló törvény végrehajtásáról szóló 368/2011. (XII. 31.) Korm. rendelet 50. § (1a) bekezdésére figyelemmel – vállalja, hogy a szerződés teljesítéséig az átláthatósági nyilatkozatban bekövetkező változásokról </w:t>
      </w:r>
      <w:r>
        <w:t>Megrendelőt</w:t>
      </w:r>
      <w:r w:rsidRPr="002B054F">
        <w:t xml:space="preserve"> haladéktalanul, de legfeljebb 3 munkanapon belül írásban értesíti, és e határidőn belül a módosított átláthatósági nyilatkozatot </w:t>
      </w:r>
      <w:r>
        <w:t>Megrendelő</w:t>
      </w:r>
      <w:r w:rsidRPr="002B054F">
        <w:t xml:space="preserve"> részére benyújtja. </w:t>
      </w:r>
    </w:p>
    <w:p w14:paraId="34B1AF5A" w14:textId="77777777" w:rsidR="00072852" w:rsidRPr="002B054F" w:rsidRDefault="00072852" w:rsidP="007567C6">
      <w:pPr>
        <w:pStyle w:val="Listaszerbekezds"/>
        <w:keepLines/>
        <w:ind w:left="792"/>
      </w:pPr>
    </w:p>
    <w:p w14:paraId="3A3EAA9A" w14:textId="22142ACA" w:rsidR="005F1654" w:rsidRPr="006B310A" w:rsidRDefault="005F1654" w:rsidP="00E82D53">
      <w:pPr>
        <w:pStyle w:val="NUM1"/>
        <w:numPr>
          <w:ilvl w:val="0"/>
          <w:numId w:val="14"/>
        </w:numPr>
        <w:ind w:left="1134" w:hanging="992"/>
        <w:jc w:val="both"/>
      </w:pPr>
      <w:r w:rsidRPr="006B310A">
        <w:t>Kapcsolattartás</w:t>
      </w:r>
    </w:p>
    <w:p w14:paraId="11239A5C" w14:textId="77777777" w:rsidR="005F1654" w:rsidRPr="006B310A" w:rsidRDefault="005F1654" w:rsidP="005F1654"/>
    <w:p w14:paraId="1DE568AE" w14:textId="51B4601F" w:rsidR="005F1654" w:rsidRPr="006B310A" w:rsidRDefault="005F1654" w:rsidP="00E82D53">
      <w:pPr>
        <w:pStyle w:val="Listaszerbekezds"/>
        <w:numPr>
          <w:ilvl w:val="1"/>
          <w:numId w:val="14"/>
        </w:numPr>
        <w:ind w:left="1134" w:hanging="992"/>
      </w:pPr>
      <w:r w:rsidRPr="006B310A">
        <w:t>Felek kötelesek egy vagy több kapcsolattartót kijelölni a Megrendelő, illetve a Szolgáltató jelen szerződés szerinti jogainak gyakorlására, és a kapcsolattartó személyek változásáról egymást írásban értesíteni. Felek jogosultak arra, hogy a kapcsolattartó személyét megváltoztassák, módosítsák és helyette új személyt jelöljenek ki. A Felek új Kapcsolattartó kijelölése esetén haladéktalanul és írásban kötelesek értesíteni egymást. A kapcsolattartó személyében bekövetkezett változás a másik Féllel való írásbeli közléstől hatályos.</w:t>
      </w:r>
    </w:p>
    <w:p w14:paraId="04EDA9F7" w14:textId="77777777" w:rsidR="005F1654" w:rsidRPr="006B310A" w:rsidRDefault="005F1654" w:rsidP="00E82D53">
      <w:pPr>
        <w:ind w:left="1134" w:hanging="992"/>
      </w:pPr>
    </w:p>
    <w:p w14:paraId="2C9E1889" w14:textId="3E86C863" w:rsidR="005F1654" w:rsidRPr="006B310A" w:rsidRDefault="005F1654" w:rsidP="00E82D53">
      <w:pPr>
        <w:pStyle w:val="Listaszerbekezds"/>
        <w:numPr>
          <w:ilvl w:val="1"/>
          <w:numId w:val="14"/>
        </w:numPr>
        <w:ind w:left="1134" w:hanging="992"/>
      </w:pPr>
      <w:r w:rsidRPr="006B310A">
        <w:t>Felek képviseletében a jelen szerződéssel kapcsolatban érvényes jognyilatkozatot csak és kizárólag az alábbiakban meghatározott személyek tehetnek. A jelen Szerződéssel kapcsolatos kommunikáció kizárólag írásos formában (ajánlott levél, vagy e-mail) történik és az alábbiakban meghatározott személyek által, illetőleg e személyek részére történő elküldés esetén tekinthető érvényesnek.</w:t>
      </w:r>
    </w:p>
    <w:p w14:paraId="48201543" w14:textId="77777777" w:rsidR="005F1654" w:rsidRPr="006B310A" w:rsidRDefault="005F1654" w:rsidP="00E82D53">
      <w:pPr>
        <w:ind w:left="1134" w:hanging="992"/>
      </w:pPr>
    </w:p>
    <w:p w14:paraId="11DC8ED9" w14:textId="2897BA23" w:rsidR="005F1654" w:rsidRDefault="005F1654" w:rsidP="00E82D53">
      <w:pPr>
        <w:pStyle w:val="Listaszerbekezds"/>
        <w:numPr>
          <w:ilvl w:val="1"/>
          <w:numId w:val="14"/>
        </w:numPr>
        <w:ind w:left="1134" w:hanging="992"/>
      </w:pPr>
      <w:r w:rsidRPr="006B310A">
        <w:t>Jelen szerződésben szabályozott együttműködés során a szakmai kapcsolattartásra az alábbi személyek jogosultak:</w:t>
      </w:r>
    </w:p>
    <w:p w14:paraId="5560D6B3" w14:textId="77777777" w:rsidR="005F1654" w:rsidRPr="006B310A" w:rsidRDefault="005F1654" w:rsidP="00E82D53">
      <w:pPr>
        <w:ind w:left="1134" w:hanging="992"/>
      </w:pPr>
    </w:p>
    <w:p w14:paraId="7F196FE2" w14:textId="77777777" w:rsidR="005F1654" w:rsidRPr="006B310A" w:rsidRDefault="005F1654" w:rsidP="00ED0CB7">
      <w:pPr>
        <w:ind w:left="1134"/>
      </w:pPr>
      <w:r w:rsidRPr="003B6974">
        <w:t>Megrendelő részéről</w:t>
      </w:r>
      <w:r w:rsidRPr="006B310A">
        <w:t>:</w:t>
      </w:r>
    </w:p>
    <w:p w14:paraId="0DE62FA9" w14:textId="328DF4E6" w:rsidR="005F1654" w:rsidRPr="006B310A" w:rsidRDefault="005F1654" w:rsidP="00ED0CB7">
      <w:pPr>
        <w:ind w:left="1134"/>
      </w:pPr>
      <w:r w:rsidRPr="006B310A">
        <w:t xml:space="preserve">Név: </w:t>
      </w:r>
      <w:r w:rsidR="003B6974">
        <w:t>Bartis Elemér</w:t>
      </w:r>
    </w:p>
    <w:p w14:paraId="52BF11ED" w14:textId="414152C6" w:rsidR="005F1654" w:rsidRPr="006B310A" w:rsidRDefault="005F1654" w:rsidP="00ED0CB7">
      <w:pPr>
        <w:ind w:left="1134"/>
      </w:pPr>
      <w:r w:rsidRPr="006B310A">
        <w:t>Beosztás:</w:t>
      </w:r>
      <w:r w:rsidR="003B6974">
        <w:t xml:space="preserve"> grafikai műhelyvezető</w:t>
      </w:r>
    </w:p>
    <w:p w14:paraId="071F9F65" w14:textId="73A9ED19" w:rsidR="005F1654" w:rsidRPr="006B310A" w:rsidRDefault="005F1654" w:rsidP="00ED0CB7">
      <w:pPr>
        <w:ind w:left="1134"/>
      </w:pPr>
      <w:r w:rsidRPr="006B310A">
        <w:t xml:space="preserve">Telefon: </w:t>
      </w:r>
      <w:r w:rsidR="008B641D">
        <w:t>+36 20/</w:t>
      </w:r>
      <w:r w:rsidR="008B641D" w:rsidRPr="008B641D">
        <w:t>596-1124</w:t>
      </w:r>
    </w:p>
    <w:p w14:paraId="2952BF77" w14:textId="3C4B182A" w:rsidR="005F1654" w:rsidRDefault="005F1654" w:rsidP="00ED0CB7">
      <w:pPr>
        <w:ind w:left="1134"/>
      </w:pPr>
      <w:r w:rsidRPr="006B310A">
        <w:t xml:space="preserve">E-mail: </w:t>
      </w:r>
      <w:hyperlink r:id="rId8" w:history="1">
        <w:r w:rsidR="00742BF4" w:rsidRPr="001562A1">
          <w:rPr>
            <w:rStyle w:val="Hiperhivatkozs"/>
          </w:rPr>
          <w:t>bartis.elemer@mke.hu</w:t>
        </w:r>
      </w:hyperlink>
    </w:p>
    <w:p w14:paraId="6687F9A4" w14:textId="77777777" w:rsidR="005F1654" w:rsidRPr="006B310A" w:rsidRDefault="005F1654" w:rsidP="005F1654">
      <w:pPr>
        <w:ind w:firstLine="426"/>
      </w:pPr>
    </w:p>
    <w:p w14:paraId="0980F860" w14:textId="77777777" w:rsidR="005F1654" w:rsidRPr="006B310A" w:rsidRDefault="005F1654" w:rsidP="00ED0CB7">
      <w:pPr>
        <w:ind w:left="1134"/>
      </w:pPr>
      <w:r w:rsidRPr="006B310A">
        <w:t xml:space="preserve">Szolgáltató részéről: </w:t>
      </w:r>
    </w:p>
    <w:p w14:paraId="33C52EA7" w14:textId="77777777" w:rsidR="005F1654" w:rsidRPr="006B310A" w:rsidRDefault="005F1654" w:rsidP="00ED0CB7">
      <w:pPr>
        <w:ind w:left="1134"/>
      </w:pPr>
      <w:r w:rsidRPr="006B310A">
        <w:t xml:space="preserve">Név: </w:t>
      </w:r>
    </w:p>
    <w:p w14:paraId="2E9B83DA" w14:textId="77777777" w:rsidR="005F1654" w:rsidRPr="006B310A" w:rsidRDefault="005F1654" w:rsidP="00ED0CB7">
      <w:pPr>
        <w:ind w:left="1134"/>
      </w:pPr>
      <w:r w:rsidRPr="006B310A">
        <w:t xml:space="preserve">Beosztás: </w:t>
      </w:r>
      <w:r w:rsidRPr="006B310A">
        <w:tab/>
      </w:r>
    </w:p>
    <w:p w14:paraId="1F1E0B1A" w14:textId="77777777" w:rsidR="005F1654" w:rsidRPr="006B310A" w:rsidRDefault="005F1654" w:rsidP="00ED0CB7">
      <w:pPr>
        <w:ind w:left="1134"/>
      </w:pPr>
      <w:r w:rsidRPr="006B310A">
        <w:t xml:space="preserve">Telefon: </w:t>
      </w:r>
    </w:p>
    <w:p w14:paraId="3CB8B9A7" w14:textId="77777777" w:rsidR="005F1654" w:rsidRPr="006B310A" w:rsidRDefault="005F1654" w:rsidP="00ED0CB7">
      <w:pPr>
        <w:ind w:left="1134"/>
      </w:pPr>
      <w:r w:rsidRPr="006B310A">
        <w:t xml:space="preserve">E-mail: </w:t>
      </w:r>
    </w:p>
    <w:p w14:paraId="15B701F4" w14:textId="77777777" w:rsidR="005F1654" w:rsidRPr="006B310A" w:rsidRDefault="005F1654" w:rsidP="005F1654"/>
    <w:p w14:paraId="28D2AFA7" w14:textId="439DCBCD" w:rsidR="005F1654" w:rsidRPr="003B6974" w:rsidRDefault="005F1654" w:rsidP="00ED0CB7">
      <w:pPr>
        <w:pStyle w:val="Listaszerbekezds"/>
        <w:numPr>
          <w:ilvl w:val="1"/>
          <w:numId w:val="14"/>
        </w:numPr>
        <w:ind w:left="1134" w:hanging="992"/>
      </w:pPr>
      <w:r w:rsidRPr="006B310A">
        <w:lastRenderedPageBreak/>
        <w:t xml:space="preserve">Jelen szerződésben szabályozott együttműködés során a </w:t>
      </w:r>
      <w:r w:rsidRPr="003B6974">
        <w:t>Megrendelő részéről teljesítés igazolására az alábbi személy(ek) jogosultak:</w:t>
      </w:r>
    </w:p>
    <w:p w14:paraId="35A9747B" w14:textId="77777777" w:rsidR="005F1654" w:rsidRDefault="005F1654" w:rsidP="00ED0CB7">
      <w:pPr>
        <w:ind w:left="1134" w:hanging="992"/>
      </w:pPr>
    </w:p>
    <w:p w14:paraId="40E67238" w14:textId="1B2CE42D" w:rsidR="005F1654" w:rsidRPr="006B310A" w:rsidRDefault="005F1654" w:rsidP="00ED0CB7">
      <w:pPr>
        <w:ind w:left="1134"/>
      </w:pPr>
      <w:r w:rsidRPr="006B310A">
        <w:t xml:space="preserve">Név: </w:t>
      </w:r>
      <w:r w:rsidR="00450032">
        <w:t>Szurcsik József</w:t>
      </w:r>
    </w:p>
    <w:p w14:paraId="63B89885" w14:textId="243A52B7" w:rsidR="005F1654" w:rsidRPr="006B310A" w:rsidRDefault="005F1654" w:rsidP="00ED0CB7">
      <w:pPr>
        <w:ind w:left="1134"/>
      </w:pPr>
      <w:r w:rsidRPr="006B310A">
        <w:t xml:space="preserve">Beosztás: </w:t>
      </w:r>
      <w:r w:rsidR="00450032">
        <w:t xml:space="preserve">általános rektorhelyettes, tanszékvezető </w:t>
      </w:r>
    </w:p>
    <w:p w14:paraId="1C694BF1" w14:textId="6BA7B46C" w:rsidR="00450032" w:rsidRDefault="005F1654" w:rsidP="00ED0CB7">
      <w:pPr>
        <w:ind w:left="1134"/>
        <w:jc w:val="left"/>
        <w:rPr>
          <w:rFonts w:ascii="Segoe UI" w:hAnsi="Segoe UI" w:cs="Segoe UI"/>
          <w:sz w:val="21"/>
          <w:szCs w:val="21"/>
        </w:rPr>
      </w:pPr>
      <w:r w:rsidRPr="006B310A">
        <w:t xml:space="preserve">Telefon: </w:t>
      </w:r>
      <w:r w:rsidR="008B641D">
        <w:t xml:space="preserve">+36 </w:t>
      </w:r>
      <w:r w:rsidR="00450032" w:rsidRPr="00E82D53">
        <w:t>20 967 5716</w:t>
      </w:r>
    </w:p>
    <w:p w14:paraId="2D9CC224" w14:textId="4E513754" w:rsidR="005F1654" w:rsidRDefault="005F1654" w:rsidP="00ED0CB7">
      <w:pPr>
        <w:ind w:left="1134"/>
      </w:pPr>
      <w:r w:rsidRPr="006B310A">
        <w:t xml:space="preserve">E-mail: </w:t>
      </w:r>
      <w:hyperlink r:id="rId9" w:history="1">
        <w:r w:rsidR="005B426C">
          <w:rPr>
            <w:rStyle w:val="Hiperhivatkozs"/>
          </w:rPr>
          <w:t>szurcsik.jozsef</w:t>
        </w:r>
        <w:r w:rsidR="005B426C" w:rsidRPr="001562A1">
          <w:rPr>
            <w:rStyle w:val="Hiperhivatkozs"/>
          </w:rPr>
          <w:t>@mke.hu</w:t>
        </w:r>
      </w:hyperlink>
    </w:p>
    <w:p w14:paraId="71D0B1F2" w14:textId="77777777" w:rsidR="005F1654" w:rsidRPr="006B310A" w:rsidRDefault="005F1654" w:rsidP="005F1654"/>
    <w:p w14:paraId="6E478D11" w14:textId="7E66C53C" w:rsidR="005F1654" w:rsidRPr="006B310A" w:rsidRDefault="005F1654" w:rsidP="00ED0CB7">
      <w:pPr>
        <w:pStyle w:val="Listaszerbekezds"/>
        <w:numPr>
          <w:ilvl w:val="1"/>
          <w:numId w:val="14"/>
        </w:numPr>
        <w:ind w:left="1134" w:hanging="992"/>
      </w:pPr>
      <w:r w:rsidRPr="006B310A">
        <w:t>Felek vállalják, hogy folyamatosan fenntartják fenti személyek elérhetőségét vagy azok helyettesítéséről haladéktalanul gondoskodnak.</w:t>
      </w:r>
    </w:p>
    <w:p w14:paraId="49FBC4A1" w14:textId="77777777" w:rsidR="005F1654" w:rsidRPr="006B310A" w:rsidRDefault="005F1654" w:rsidP="00ED0CB7">
      <w:pPr>
        <w:ind w:left="1134" w:hanging="992"/>
      </w:pPr>
    </w:p>
    <w:p w14:paraId="5AB32D47" w14:textId="69B7AF3D" w:rsidR="005F1654" w:rsidRPr="006B310A" w:rsidRDefault="005F1654" w:rsidP="00ED0CB7">
      <w:pPr>
        <w:pStyle w:val="Listaszerbekezds"/>
        <w:numPr>
          <w:ilvl w:val="1"/>
          <w:numId w:val="14"/>
        </w:numPr>
        <w:ind w:left="1134" w:hanging="992"/>
      </w:pPr>
      <w:r w:rsidRPr="006B310A">
        <w:t xml:space="preserve">Szerződő Felek rögzítik, hogy minden nyilatkozatot vagy egyéb értesítést (továbbiakban: Értesítés) szerződésszerűen küldenek meg egymásnak. Szerződésszerű megküldésnek minősül, az írásban és </w:t>
      </w:r>
    </w:p>
    <w:p w14:paraId="26DCE000" w14:textId="77777777" w:rsidR="005F1654" w:rsidRPr="006B310A" w:rsidRDefault="005F1654" w:rsidP="00ED0CB7">
      <w:pPr>
        <w:ind w:left="1134"/>
      </w:pPr>
      <w:r w:rsidRPr="006B310A">
        <w:t>- írásban igazolt személyes átadással,</w:t>
      </w:r>
    </w:p>
    <w:p w14:paraId="028A265D" w14:textId="77777777" w:rsidR="005F1654" w:rsidRPr="006B310A" w:rsidRDefault="005F1654" w:rsidP="00ED0CB7">
      <w:pPr>
        <w:ind w:left="1134"/>
      </w:pPr>
      <w:r w:rsidRPr="006B310A">
        <w:t>- tértivevényes ajánlott levélben,</w:t>
      </w:r>
    </w:p>
    <w:p w14:paraId="08EE6068" w14:textId="77777777" w:rsidR="005F1654" w:rsidRPr="006B310A" w:rsidRDefault="005F1654" w:rsidP="00ED0CB7">
      <w:pPr>
        <w:ind w:left="1134"/>
      </w:pPr>
      <w:r w:rsidRPr="006B310A">
        <w:t>- visszaigazolt e-mailben vagy</w:t>
      </w:r>
    </w:p>
    <w:p w14:paraId="00CC7AE0" w14:textId="77777777" w:rsidR="00394C99" w:rsidRDefault="00394C99" w:rsidP="005F1654"/>
    <w:p w14:paraId="46C3F713" w14:textId="47075ECB" w:rsidR="005F1654" w:rsidRPr="006B310A" w:rsidRDefault="005F1654" w:rsidP="00ED0CB7">
      <w:pPr>
        <w:ind w:left="1134"/>
      </w:pPr>
      <w:r w:rsidRPr="006B310A">
        <w:t>Az Értesítés akkor válik joghatályossá, amikor azt a címzett igazoltan átvette.</w:t>
      </w:r>
    </w:p>
    <w:p w14:paraId="66EA6892" w14:textId="77777777" w:rsidR="005F1654" w:rsidRPr="006B310A" w:rsidRDefault="005F1654" w:rsidP="005F1654"/>
    <w:p w14:paraId="49BA8C9E" w14:textId="1EB7FD71" w:rsidR="005F1654" w:rsidRPr="006B310A" w:rsidRDefault="005F1654" w:rsidP="00ED0CB7">
      <w:pPr>
        <w:pStyle w:val="Listaszerbekezds"/>
        <w:numPr>
          <w:ilvl w:val="1"/>
          <w:numId w:val="14"/>
        </w:numPr>
        <w:ind w:left="1134" w:hanging="992"/>
      </w:pPr>
      <w:r w:rsidRPr="006B310A">
        <w:t>Az e-mail útján történő kézbesítés esetén a nyilatkozat vagy értesítés akkor válik joghatályossá, amikor a címzett azt igazoltan kézhez vette: arról automatikus vagy kifejezett visszaigazolás érkezett.</w:t>
      </w:r>
    </w:p>
    <w:p w14:paraId="14B1729A" w14:textId="77777777" w:rsidR="005F1654" w:rsidRPr="006B310A" w:rsidRDefault="005F1654" w:rsidP="00ED0CB7">
      <w:pPr>
        <w:ind w:left="1134" w:hanging="992"/>
      </w:pPr>
    </w:p>
    <w:p w14:paraId="76863251" w14:textId="7C9BD556" w:rsidR="005F1654" w:rsidRPr="006B310A" w:rsidRDefault="005F1654" w:rsidP="00ED0CB7">
      <w:pPr>
        <w:pStyle w:val="Listaszerbekezds"/>
        <w:numPr>
          <w:ilvl w:val="1"/>
          <w:numId w:val="14"/>
        </w:numPr>
        <w:ind w:left="1134" w:hanging="992"/>
      </w:pPr>
      <w:r w:rsidRPr="006B310A">
        <w:t>A tértivevényes ajánlott postai küldeményt a kézbesítés megkísérlésének napján kézbesítettnek kell tekinteni, ha a címzett az átvételt megtagadta. Ha a kézbesítés azért volt eredménytelen, mert a címzett az iratot nem vette át (az a feladóhoz nem kereste jelzéssel érkezett vissza), az iratot – az ellenkező bizonyításáig – a postai kézbesítés második megkísérlésének napját követő ötödik munkanapon kell kézbesítettnek tekinteni.</w:t>
      </w:r>
    </w:p>
    <w:p w14:paraId="1E8F0D83" w14:textId="77777777" w:rsidR="005F1654" w:rsidRPr="006B310A" w:rsidRDefault="005F1654" w:rsidP="005F1654"/>
    <w:p w14:paraId="710614E2" w14:textId="77777777" w:rsidR="005F1654" w:rsidRPr="006B310A" w:rsidRDefault="005F1654" w:rsidP="00ED0CB7">
      <w:pPr>
        <w:pStyle w:val="NUM1"/>
        <w:numPr>
          <w:ilvl w:val="0"/>
          <w:numId w:val="14"/>
        </w:numPr>
        <w:ind w:left="1134" w:hanging="992"/>
      </w:pPr>
      <w:r w:rsidRPr="006B310A">
        <w:t>Titoktartás</w:t>
      </w:r>
    </w:p>
    <w:p w14:paraId="115C0815" w14:textId="77777777" w:rsidR="005F1654" w:rsidRPr="006B310A" w:rsidRDefault="005F1654" w:rsidP="00ED0CB7">
      <w:pPr>
        <w:ind w:left="1134" w:hanging="992"/>
      </w:pPr>
    </w:p>
    <w:p w14:paraId="12AEC95A" w14:textId="2FB82539" w:rsidR="005F1654" w:rsidRPr="006B310A" w:rsidRDefault="00C51023" w:rsidP="00ED0CB7">
      <w:pPr>
        <w:pStyle w:val="Listaszerbekezds"/>
        <w:numPr>
          <w:ilvl w:val="1"/>
          <w:numId w:val="14"/>
        </w:numPr>
        <w:ind w:left="1134" w:hanging="992"/>
      </w:pPr>
      <w:r>
        <w:t>9.1.</w:t>
      </w:r>
      <w:r w:rsidR="005F1654" w:rsidRPr="006B310A">
        <w:t xml:space="preserve"> Szolgáltató vállalja, hogy a közpénzek felhasználásának nyilvánosságáról szóló szabályozásnak megfelelően üzleti titok címen nem tagadja meg a tájékoztatást a jelen szerződés lényeges tartalmáról.</w:t>
      </w:r>
    </w:p>
    <w:p w14:paraId="566F2C41" w14:textId="77777777" w:rsidR="005F1654" w:rsidRPr="006B310A" w:rsidRDefault="005F1654" w:rsidP="00ED0CB7">
      <w:pPr>
        <w:ind w:left="1134" w:hanging="992"/>
      </w:pPr>
    </w:p>
    <w:p w14:paraId="02019A0D" w14:textId="05C52337" w:rsidR="005F1654" w:rsidRPr="006B310A" w:rsidRDefault="005F1654" w:rsidP="00ED0CB7">
      <w:pPr>
        <w:pStyle w:val="Listaszerbekezds"/>
        <w:numPr>
          <w:ilvl w:val="1"/>
          <w:numId w:val="14"/>
        </w:numPr>
        <w:ind w:left="1134" w:hanging="992"/>
      </w:pPr>
      <w:r w:rsidRPr="006B310A">
        <w:t xml:space="preserve">Szolgáltató tudomással bír arról, hogy üzleti titokra hivatkozással nem lehet olyan adat nyilvánosságra hozatalát korlátozni vagy megtiltani, amely a közbeszerzési eljárás során a Kbt. </w:t>
      </w:r>
      <w:r w:rsidR="00C90AFD" w:rsidRPr="006B310A">
        <w:t>7</w:t>
      </w:r>
      <w:r w:rsidR="00C90AFD">
        <w:t>6</w:t>
      </w:r>
      <w:r w:rsidRPr="006B310A">
        <w:t>. § szerinti értékelési szempont alapján értékelésre került, de az ezek alapjául szolgáló részinformációk, alapadatok nyilvánosságra hozatalát megtilthatja.</w:t>
      </w:r>
    </w:p>
    <w:p w14:paraId="127F8F6F" w14:textId="77777777" w:rsidR="005F1654" w:rsidRPr="006B310A" w:rsidRDefault="005F1654" w:rsidP="00ED0CB7">
      <w:pPr>
        <w:ind w:left="1134" w:hanging="992"/>
      </w:pPr>
    </w:p>
    <w:p w14:paraId="42AE5D55" w14:textId="694ABFEC" w:rsidR="005F1654" w:rsidRPr="006B310A" w:rsidRDefault="005F1654" w:rsidP="00ED0CB7">
      <w:pPr>
        <w:pStyle w:val="Listaszerbekezds"/>
        <w:numPr>
          <w:ilvl w:val="1"/>
          <w:numId w:val="14"/>
        </w:numPr>
        <w:ind w:left="1134" w:hanging="992"/>
      </w:pPr>
      <w:r w:rsidRPr="006B310A">
        <w:t>A Felek kötelesek a szerződés teljesítése során tudomásukra jutott üzleti titkot megőrizni, minden, bizalmasnak minősített információt, adatot vagy tényt bizalmasan kezelni.</w:t>
      </w:r>
    </w:p>
    <w:p w14:paraId="363F65B7" w14:textId="77777777" w:rsidR="005F1654" w:rsidRPr="006B310A" w:rsidRDefault="005F1654" w:rsidP="00ED0CB7">
      <w:pPr>
        <w:ind w:left="1134" w:hanging="992"/>
      </w:pPr>
    </w:p>
    <w:p w14:paraId="392DDD2C" w14:textId="40985BA1" w:rsidR="005F1654" w:rsidRPr="006B310A" w:rsidRDefault="005F1654" w:rsidP="00ED0CB7">
      <w:pPr>
        <w:pStyle w:val="Listaszerbekezds"/>
        <w:numPr>
          <w:ilvl w:val="1"/>
          <w:numId w:val="14"/>
        </w:numPr>
        <w:ind w:left="1134" w:hanging="992"/>
      </w:pPr>
      <w:r w:rsidRPr="006B310A">
        <w:t>Szolgáltató Megrendelő előzetes írásos hozzájárulása nélkül az eljárás folyamán tudomására jutott információkat kizárólag a szerződés teljesítésére használhatja fel.</w:t>
      </w:r>
    </w:p>
    <w:p w14:paraId="2F8AA399" w14:textId="77777777" w:rsidR="005F1654" w:rsidRPr="006B310A" w:rsidRDefault="005F1654" w:rsidP="00ED0CB7">
      <w:pPr>
        <w:ind w:left="1134" w:hanging="992"/>
      </w:pPr>
    </w:p>
    <w:p w14:paraId="74B2EA6A" w14:textId="4F963A3B" w:rsidR="005F1654" w:rsidRPr="006B310A" w:rsidRDefault="005F1654" w:rsidP="00ED0CB7">
      <w:pPr>
        <w:pStyle w:val="Listaszerbekezds"/>
        <w:numPr>
          <w:ilvl w:val="1"/>
          <w:numId w:val="14"/>
        </w:numPr>
        <w:ind w:left="1134" w:hanging="992"/>
      </w:pPr>
      <w:r w:rsidRPr="006B310A">
        <w:t>A szerződés teljesítése során Szolgáltató tudomására jutott, Megrendelő kezelésében lévő adatokat szigorúan bizalmasan, az adatvédelmi jogszabályok rendelkezéseit megtartva kezeli, nyilvánosságra nem hozza, nem teszi azokat illetéktelen harmadik személy részére hozzáférhetővé, valamint ezeket a Megrendelő érdekeivel ellentétes egyéb módon nem használja fel.</w:t>
      </w:r>
    </w:p>
    <w:p w14:paraId="0ED7C971" w14:textId="77777777" w:rsidR="005F1654" w:rsidRPr="006B310A" w:rsidRDefault="005F1654" w:rsidP="00ED0CB7">
      <w:pPr>
        <w:ind w:left="1134" w:hanging="992"/>
      </w:pPr>
    </w:p>
    <w:p w14:paraId="07579AF1" w14:textId="55D85923" w:rsidR="005F1654" w:rsidRPr="006B310A" w:rsidRDefault="005F1654" w:rsidP="00ED0CB7">
      <w:pPr>
        <w:pStyle w:val="Listaszerbekezds"/>
        <w:numPr>
          <w:ilvl w:val="1"/>
          <w:numId w:val="14"/>
        </w:numPr>
        <w:ind w:left="1134" w:hanging="992"/>
      </w:pPr>
      <w:r w:rsidRPr="006B310A">
        <w:t>A Szolgáltató alkalmazottai és alvállalkozói felé történő információközlésnek bizalmasnak kell lenni, és csak olyan mértékig megengedett, mely az adott szerződés teljesítésének szempontjából feltétlenül szükséges.</w:t>
      </w:r>
    </w:p>
    <w:p w14:paraId="46DFCD71" w14:textId="77777777" w:rsidR="005F1654" w:rsidRPr="006B310A" w:rsidRDefault="005F1654" w:rsidP="00ED0CB7">
      <w:pPr>
        <w:ind w:left="1134" w:hanging="992"/>
      </w:pPr>
    </w:p>
    <w:p w14:paraId="12D9433E" w14:textId="2FE168CA" w:rsidR="005F1654" w:rsidRPr="006B310A" w:rsidRDefault="005F1654" w:rsidP="00ED0CB7">
      <w:pPr>
        <w:pStyle w:val="Listaszerbekezds"/>
        <w:numPr>
          <w:ilvl w:val="1"/>
          <w:numId w:val="14"/>
        </w:numPr>
        <w:ind w:left="1134" w:hanging="992"/>
      </w:pPr>
      <w:r w:rsidRPr="006B310A">
        <w:t>Amennyiben jelen szerződés teljesítéséhez hozzátartozik valamely információ kiadása, Szolgáltató kizárólag Megrendelő által előzetesen, írásban kiadható információként közölt adatokat szolgáltathatja ki.</w:t>
      </w:r>
    </w:p>
    <w:p w14:paraId="33F5572C" w14:textId="77777777" w:rsidR="005F1654" w:rsidRPr="006B310A" w:rsidRDefault="005F1654" w:rsidP="00ED0CB7">
      <w:pPr>
        <w:ind w:left="1134" w:hanging="992"/>
      </w:pPr>
    </w:p>
    <w:p w14:paraId="661E0EEB" w14:textId="6FFB9174" w:rsidR="005F1654" w:rsidRPr="006B310A" w:rsidRDefault="005F1654" w:rsidP="00ED0CB7">
      <w:pPr>
        <w:pStyle w:val="Listaszerbekezds"/>
        <w:numPr>
          <w:ilvl w:val="1"/>
          <w:numId w:val="14"/>
        </w:numPr>
        <w:ind w:left="1134" w:hanging="992"/>
      </w:pPr>
      <w:r w:rsidRPr="006B310A">
        <w:t>Szolgáltató teljes felelősséggel tartozik a titoktartási kötelezettségének megsértéséből eredő károkért és tudomásul veszi és elfogadja, hogy a titoktartási kötelezettség megszegése esetén Megrendelő jogosult a jelen szerződéstől azonnali hatállyal elállni/ a szerződést azonnali hatállyal felmondani.</w:t>
      </w:r>
    </w:p>
    <w:p w14:paraId="2A2F48B4" w14:textId="77777777" w:rsidR="005F1654" w:rsidRPr="006B310A" w:rsidRDefault="005F1654" w:rsidP="00ED0CB7"/>
    <w:p w14:paraId="48F27BC7" w14:textId="71A661F9" w:rsidR="00394C99" w:rsidRDefault="00394C99" w:rsidP="00ED0CB7">
      <w:pPr>
        <w:pStyle w:val="NUM1"/>
        <w:numPr>
          <w:ilvl w:val="0"/>
          <w:numId w:val="14"/>
        </w:numPr>
        <w:spacing w:after="0"/>
        <w:ind w:left="1134" w:hanging="992"/>
      </w:pPr>
      <w:r>
        <w:t>VIS MAIOR</w:t>
      </w:r>
    </w:p>
    <w:p w14:paraId="17097AB5" w14:textId="77777777" w:rsidR="00ED0CB7" w:rsidRPr="00ED0CB7" w:rsidRDefault="00ED0CB7" w:rsidP="00ED0CB7"/>
    <w:p w14:paraId="60E9E666" w14:textId="330694CB" w:rsidR="00394C99" w:rsidRPr="00394C99" w:rsidRDefault="00394C99" w:rsidP="00ED0CB7">
      <w:pPr>
        <w:pStyle w:val="NUM1"/>
        <w:numPr>
          <w:ilvl w:val="1"/>
          <w:numId w:val="15"/>
        </w:numPr>
        <w:spacing w:after="0"/>
        <w:ind w:left="1134" w:hanging="992"/>
        <w:jc w:val="both"/>
        <w:rPr>
          <w:b w:val="0"/>
        </w:rPr>
      </w:pPr>
      <w:r w:rsidRPr="00394C99">
        <w:rPr>
          <w:b w:val="0"/>
        </w:rPr>
        <w:t>Felek mentesülnek a nem, vagy nem szerződésszerű teljesítés következményei alól, ha az rendkívüli, előre nem látható körülményekre vezethető vissza. Felek vis maiornak tekintik a következő, nem taxatíve felsorolt eseményeket: országos sztrájk; szükségállapot; tűzvész-, természeti katasztrófának nyilvánított esemény a szolgáltatás körzetében; továbbá olyan a társadalom széles rétegét érintő rendkívüli történések, amelyek észszerűen előre nem láthatóak és a Felek cselekvési körén kívül esnek.</w:t>
      </w:r>
    </w:p>
    <w:p w14:paraId="0838C4D4" w14:textId="77777777" w:rsidR="00394C99" w:rsidRPr="00394C99" w:rsidRDefault="00394C99" w:rsidP="00ED0CB7">
      <w:pPr>
        <w:pStyle w:val="NUM1"/>
        <w:numPr>
          <w:ilvl w:val="0"/>
          <w:numId w:val="0"/>
        </w:numPr>
        <w:ind w:left="1134" w:hanging="992"/>
        <w:jc w:val="both"/>
        <w:rPr>
          <w:b w:val="0"/>
        </w:rPr>
      </w:pPr>
    </w:p>
    <w:p w14:paraId="04E3B077" w14:textId="65CA398B" w:rsidR="00394C99" w:rsidRPr="00394C99" w:rsidRDefault="00394C99" w:rsidP="00ED0CB7">
      <w:pPr>
        <w:pStyle w:val="NUM1"/>
        <w:numPr>
          <w:ilvl w:val="1"/>
          <w:numId w:val="15"/>
        </w:numPr>
        <w:ind w:left="1134" w:hanging="992"/>
        <w:jc w:val="both"/>
        <w:rPr>
          <w:b w:val="0"/>
        </w:rPr>
      </w:pPr>
      <w:r w:rsidRPr="00394C99">
        <w:rPr>
          <w:b w:val="0"/>
        </w:rPr>
        <w:t xml:space="preserve">Vis maiorra Szolgáltató csak akkor hivatkozhat, ha tértivevényes levélben haladéktalanul értesíti </w:t>
      </w:r>
      <w:r>
        <w:rPr>
          <w:b w:val="0"/>
        </w:rPr>
        <w:t>Megrendelőt</w:t>
      </w:r>
      <w:r w:rsidRPr="00394C99">
        <w:rPr>
          <w:b w:val="0"/>
        </w:rPr>
        <w:t xml:space="preserve"> a vis maior tényéről, okáról és valószínű időtartamáról és a levélhez csatolta a székhelye szerint illetékes hatóság, vagy más szervezet tanúsítványát. Szolgáltatónak meg kell keresnie minden ésszerű alternatív módot a teljesítésre, melyet a vis maior esete nem gátol, kivéve, ha </w:t>
      </w:r>
      <w:r>
        <w:rPr>
          <w:b w:val="0"/>
        </w:rPr>
        <w:t>Megrendelővel</w:t>
      </w:r>
      <w:r w:rsidRPr="00394C99">
        <w:rPr>
          <w:b w:val="0"/>
        </w:rPr>
        <w:t xml:space="preserve"> ettől eltérő feltételekben állapodott meg.</w:t>
      </w:r>
    </w:p>
    <w:p w14:paraId="2DF58898" w14:textId="77777777" w:rsidR="00394C99" w:rsidRPr="00394C99" w:rsidRDefault="00394C99" w:rsidP="00ED0CB7">
      <w:pPr>
        <w:pStyle w:val="NUM1"/>
        <w:numPr>
          <w:ilvl w:val="0"/>
          <w:numId w:val="0"/>
        </w:numPr>
        <w:ind w:left="1134" w:hanging="992"/>
        <w:jc w:val="both"/>
        <w:rPr>
          <w:b w:val="0"/>
        </w:rPr>
      </w:pPr>
    </w:p>
    <w:p w14:paraId="3F85EE02" w14:textId="30E83200" w:rsidR="00394C99" w:rsidRPr="00394C99" w:rsidRDefault="00394C99" w:rsidP="00ED0CB7">
      <w:pPr>
        <w:pStyle w:val="NUM1"/>
        <w:numPr>
          <w:ilvl w:val="1"/>
          <w:numId w:val="15"/>
        </w:numPr>
        <w:ind w:left="1134" w:hanging="992"/>
        <w:jc w:val="both"/>
        <w:rPr>
          <w:b w:val="0"/>
        </w:rPr>
      </w:pPr>
      <w:r w:rsidRPr="00394C99">
        <w:rPr>
          <w:b w:val="0"/>
        </w:rPr>
        <w:t xml:space="preserve"> A Szerződésben meghatározott határidők a vis maior időtartamával meghosszabbodnak. Amennyiben a vis maior időtartama meghaladja a 30 napot, </w:t>
      </w:r>
      <w:r>
        <w:rPr>
          <w:b w:val="0"/>
        </w:rPr>
        <w:t>Megrendelőnek</w:t>
      </w:r>
      <w:r w:rsidRPr="00394C99">
        <w:rPr>
          <w:b w:val="0"/>
        </w:rPr>
        <w:t xml:space="preserve"> jogában áll – hátrányos jogkövetkezmények nélkül – a Szerződéstől a teljesítés megkezdése előtt elállni, azt követően a Szerződést felmondani oly módon, hogy a Szolgáltatónak erről írásos értesítést küld.</w:t>
      </w:r>
    </w:p>
    <w:p w14:paraId="434F902D" w14:textId="77777777" w:rsidR="00394C99" w:rsidRDefault="00394C99" w:rsidP="00ED0CB7">
      <w:pPr>
        <w:pStyle w:val="NUM1"/>
        <w:numPr>
          <w:ilvl w:val="0"/>
          <w:numId w:val="0"/>
        </w:numPr>
        <w:ind w:left="1134" w:hanging="992"/>
      </w:pPr>
    </w:p>
    <w:p w14:paraId="210A1967" w14:textId="588BF13D" w:rsidR="005F1654" w:rsidRPr="006B310A" w:rsidRDefault="005F1654" w:rsidP="00ED0CB7">
      <w:pPr>
        <w:pStyle w:val="NUM1"/>
        <w:numPr>
          <w:ilvl w:val="0"/>
          <w:numId w:val="15"/>
        </w:numPr>
        <w:ind w:left="1134" w:hanging="992"/>
      </w:pPr>
      <w:r w:rsidRPr="006B310A">
        <w:t>Vegyes és záró rendelkezések</w:t>
      </w:r>
    </w:p>
    <w:p w14:paraId="1B7D3A4B" w14:textId="77777777" w:rsidR="005F1654" w:rsidRPr="006B310A" w:rsidRDefault="005F1654" w:rsidP="00ED0CB7">
      <w:pPr>
        <w:ind w:left="1134" w:hanging="992"/>
      </w:pPr>
    </w:p>
    <w:p w14:paraId="60A5B108" w14:textId="554DDA81" w:rsidR="00394C99" w:rsidRDefault="00394C99" w:rsidP="00ED0CB7">
      <w:pPr>
        <w:pStyle w:val="Listaszerbekezds"/>
        <w:numPr>
          <w:ilvl w:val="1"/>
          <w:numId w:val="15"/>
        </w:numPr>
        <w:ind w:left="1134" w:hanging="992"/>
      </w:pPr>
      <w:r>
        <w:t>Felek kijelentik, hogy jogképes, Magyarországon nyilvántartásba vett jogi személyek, szerzési és ügyleti képességük nem korlátozott, jogaikat és kötelezettségeiket képviselőik útján gyakorolják. Felek képviseletében eljáró személyek kijelentik, hogy cselekvőképes személyek, a jognyilatkozat megtételére, a jogi személy képviseletére jogosultak, a szerződés aláírásához szükséges felhatalmazásokkal rendelkeznek.</w:t>
      </w:r>
    </w:p>
    <w:p w14:paraId="4F857132" w14:textId="77777777" w:rsidR="00394C99" w:rsidRDefault="00394C99" w:rsidP="00ED0CB7">
      <w:pPr>
        <w:pStyle w:val="Listaszerbekezds"/>
        <w:ind w:left="1134" w:hanging="992"/>
      </w:pPr>
    </w:p>
    <w:p w14:paraId="4D547D94" w14:textId="58D76DAD" w:rsidR="00394C99" w:rsidRDefault="00394C99" w:rsidP="00ED0CB7">
      <w:pPr>
        <w:pStyle w:val="Listaszerbekezds"/>
        <w:numPr>
          <w:ilvl w:val="1"/>
          <w:numId w:val="15"/>
        </w:numPr>
        <w:ind w:left="1134" w:hanging="992"/>
      </w:pPr>
      <w:r>
        <w:t>Jelen szerződés valamely rendelkezésének érvénytelen volta, vagy érvénytelenné válása a teljes szerződés érvényességét nem érinti. Felek megállapodnak abban, hogy az érvénytelen rendelkezést – a hatályos jogszabályi keretek között – olyan érvényes rendelkezéssel pótolják, amely az érvénytelen rendelkezéssel elérni kívánt gazdasági célt a legjobban szolgálja. Felek megállapodnak abban, hogy a szerződés valamely rendelkezésének érvénytelensége nem vezethet egyik Félnek a szerződés teljesítéséhez fűződő jogos érdekeinek sérelmére.</w:t>
      </w:r>
    </w:p>
    <w:p w14:paraId="5B97659B" w14:textId="77777777" w:rsidR="00394C99" w:rsidRDefault="00394C99" w:rsidP="00ED0CB7">
      <w:pPr>
        <w:ind w:left="1134" w:hanging="992"/>
      </w:pPr>
    </w:p>
    <w:p w14:paraId="3D627E9E" w14:textId="08AD800E" w:rsidR="00394C99" w:rsidRDefault="00394C99" w:rsidP="00ED0CB7">
      <w:pPr>
        <w:pStyle w:val="Listaszerbekezds"/>
        <w:numPr>
          <w:ilvl w:val="1"/>
          <w:numId w:val="15"/>
        </w:numPr>
        <w:ind w:left="1134" w:hanging="992"/>
      </w:pPr>
      <w:r>
        <w:t>Feleknek tudomása van arról, hogy a hatályos Ptk. alapján a jelen szerződést megelőző tárgyalások során tájékoztatni kötelesek egymást a jelen szerződést érintő lényeges kérdésekről és feltételekről. Ennek elmulasztása esetén az esetleges kártérítésre jogosult fél kárt és elmaradt vagyoni előnyt kizárólag olyan mértékben tud érvényesíteni a károkozóval szemben, amilyen mértékben bizonyítani tudja, hogy a kár, mint a szerződésszegés lehetséges következménye a jelen szerződés megkötésének időpontjában a másik fél számára előrelátható volt. Felek kijelentik, hogy a jelen szerződést megelőző tárgyalások során kölcsönösen tájékoztatták egymást a jelen szerződést érintő lényeges kérdésekről.</w:t>
      </w:r>
    </w:p>
    <w:p w14:paraId="0316551C" w14:textId="77777777" w:rsidR="00394C99" w:rsidRDefault="00394C99" w:rsidP="00ED0CB7">
      <w:pPr>
        <w:ind w:left="1134" w:hanging="992"/>
      </w:pPr>
    </w:p>
    <w:p w14:paraId="06A043CD" w14:textId="5F93FC69" w:rsidR="00394C99" w:rsidRDefault="00394C99" w:rsidP="00ED0CB7">
      <w:pPr>
        <w:pStyle w:val="Listaszerbekezds"/>
        <w:numPr>
          <w:ilvl w:val="1"/>
          <w:numId w:val="15"/>
        </w:numPr>
        <w:ind w:left="1134" w:hanging="992"/>
      </w:pPr>
      <w:r>
        <w:t>Felek kötelesek betartani az adatvédelemre vonatkozó jogszabályokat, továbbá Szolgáltató vállalja az Európai Parlament és a Tanács (eu) 2016/679 rendelete (2016. április 27.) 5. cikkében foglalt személyes adatok kezelésére vonatkozó elvek és a rendeltben foglalt eljárások betartását.</w:t>
      </w:r>
    </w:p>
    <w:p w14:paraId="4B473CCF" w14:textId="77777777" w:rsidR="00394C99" w:rsidRDefault="00394C99" w:rsidP="00ED0CB7">
      <w:pPr>
        <w:ind w:left="1134" w:hanging="992"/>
      </w:pPr>
    </w:p>
    <w:p w14:paraId="34937AAD" w14:textId="2862294E" w:rsidR="00394C99" w:rsidRPr="00C85721" w:rsidRDefault="00394C99" w:rsidP="00ED0CB7">
      <w:pPr>
        <w:pStyle w:val="Listaszerbekezds"/>
        <w:keepLines/>
        <w:numPr>
          <w:ilvl w:val="1"/>
          <w:numId w:val="15"/>
        </w:numPr>
        <w:ind w:left="1134" w:hanging="992"/>
        <w:rPr>
          <w:iCs/>
        </w:rPr>
      </w:pPr>
      <w:r w:rsidRPr="00C85721">
        <w:rPr>
          <w:iCs/>
        </w:rPr>
        <w:t>Felek megállapodnak abban, hogy a szerződéssel létrejött jogviszonnyal kapcsolatban felmerülő egymás közti vitás kérdésekben elsődlegesen peren kívüli tárgyalás útján kívánnak egyezségre jutni. Feleknek meg kell tenniük mindent annak érdekében, hogy közvetlen tárgyalások útján rendezzenek minden olyan vitás kérdést, nézeteltérést, mely közöttük a szerződéssel kapcsolatban merül fel. Amennyiben azt bármelyik fél kezdeményezi, a vitás kérdések peren kívüli rendezése érdekében a Felek kötelesek mindkettőjük által előzetesen elfogadott szakértő(k) közreműködését igénybe venni.</w:t>
      </w:r>
    </w:p>
    <w:p w14:paraId="18D60AE7" w14:textId="77777777" w:rsidR="00394C99" w:rsidRPr="00B94B29" w:rsidRDefault="00394C99" w:rsidP="00ED0CB7">
      <w:pPr>
        <w:pStyle w:val="Listaszerbekezds"/>
        <w:ind w:left="1134" w:hanging="992"/>
        <w:contextualSpacing w:val="0"/>
      </w:pPr>
    </w:p>
    <w:p w14:paraId="666D0167" w14:textId="00D277D6" w:rsidR="00394C99" w:rsidRDefault="00394C99" w:rsidP="00ED0CB7">
      <w:pPr>
        <w:pStyle w:val="Listaszerbekezds"/>
        <w:keepLines/>
        <w:numPr>
          <w:ilvl w:val="1"/>
          <w:numId w:val="15"/>
        </w:numPr>
        <w:ind w:left="1134" w:hanging="992"/>
        <w:contextualSpacing w:val="0"/>
      </w:pPr>
      <w:r w:rsidRPr="000F2173">
        <w:t>A jelen szerződésben nem szabályozott kérdésekben a</w:t>
      </w:r>
      <w:r>
        <w:t xml:space="preserve"> hatályos jogszabályok, különösen a Ptk.</w:t>
      </w:r>
      <w:r w:rsidRPr="000F2173">
        <w:t xml:space="preserve"> rendelkezései az irányadók.</w:t>
      </w:r>
    </w:p>
    <w:p w14:paraId="6EF93E4B" w14:textId="77777777" w:rsidR="001F3E6D" w:rsidRDefault="001F3E6D" w:rsidP="00ED0CB7">
      <w:pPr>
        <w:pStyle w:val="Listaszerbekezds"/>
        <w:ind w:left="1134" w:hanging="992"/>
      </w:pPr>
    </w:p>
    <w:p w14:paraId="122765AC" w14:textId="77777777" w:rsidR="001F3E6D" w:rsidRPr="006B310A" w:rsidRDefault="001F3E6D" w:rsidP="006B39AA">
      <w:pPr>
        <w:tabs>
          <w:tab w:val="left" w:pos="720"/>
        </w:tabs>
        <w:spacing w:before="100" w:after="100"/>
        <w:ind w:right="369"/>
      </w:pPr>
      <w:r w:rsidRPr="006B310A">
        <w:t>Jelen szerződés elválaszthatatlan részét képezik az alábbi mellékletek:</w:t>
      </w:r>
    </w:p>
    <w:p w14:paraId="63724511" w14:textId="3D62486E" w:rsidR="001F3E6D" w:rsidRPr="006B310A" w:rsidRDefault="001F3E6D" w:rsidP="001F3E6D">
      <w:pPr>
        <w:pStyle w:val="Listaszerbekezds"/>
        <w:tabs>
          <w:tab w:val="left" w:pos="851"/>
        </w:tabs>
        <w:spacing w:line="240" w:lineRule="atLeast"/>
        <w:ind w:left="480"/>
      </w:pPr>
    </w:p>
    <w:p w14:paraId="31D088D9" w14:textId="06A8EC38" w:rsidR="001F3E6D" w:rsidRPr="006B310A" w:rsidRDefault="001F3E6D" w:rsidP="006B39AA">
      <w:pPr>
        <w:widowControl w:val="0"/>
        <w:tabs>
          <w:tab w:val="left" w:pos="851"/>
        </w:tabs>
        <w:autoSpaceDE w:val="0"/>
        <w:autoSpaceDN w:val="0"/>
        <w:adjustRightInd w:val="0"/>
        <w:spacing w:line="240" w:lineRule="atLeast"/>
        <w:ind w:left="1134"/>
        <w:textAlignment w:val="baseline"/>
      </w:pPr>
      <w:r>
        <w:t xml:space="preserve">1. </w:t>
      </w:r>
      <w:r w:rsidRPr="006B310A">
        <w:t xml:space="preserve">számú melléklet: </w:t>
      </w:r>
      <w:r w:rsidR="00011B9F">
        <w:t>Árajánlat</w:t>
      </w:r>
    </w:p>
    <w:p w14:paraId="281EC759" w14:textId="77777777" w:rsidR="001F3E6D" w:rsidRPr="006B310A" w:rsidRDefault="001F3E6D" w:rsidP="006B39AA">
      <w:pPr>
        <w:widowControl w:val="0"/>
        <w:tabs>
          <w:tab w:val="left" w:pos="851"/>
        </w:tabs>
        <w:autoSpaceDE w:val="0"/>
        <w:autoSpaceDN w:val="0"/>
        <w:adjustRightInd w:val="0"/>
        <w:spacing w:line="240" w:lineRule="atLeast"/>
        <w:ind w:left="1134"/>
        <w:textAlignment w:val="baseline"/>
      </w:pPr>
      <w:r>
        <w:t xml:space="preserve">2. </w:t>
      </w:r>
      <w:r w:rsidRPr="006B310A">
        <w:t xml:space="preserve">számú melléklet: </w:t>
      </w:r>
      <w:r>
        <w:t xml:space="preserve">Műszaki leírás </w:t>
      </w:r>
    </w:p>
    <w:p w14:paraId="3FD264FE" w14:textId="77777777" w:rsidR="001F3E6D" w:rsidRDefault="001F3E6D" w:rsidP="006B39AA">
      <w:pPr>
        <w:widowControl w:val="0"/>
        <w:tabs>
          <w:tab w:val="left" w:pos="851"/>
        </w:tabs>
        <w:autoSpaceDE w:val="0"/>
        <w:autoSpaceDN w:val="0"/>
        <w:adjustRightInd w:val="0"/>
        <w:spacing w:line="240" w:lineRule="atLeast"/>
        <w:ind w:left="1134"/>
        <w:textAlignment w:val="baseline"/>
      </w:pPr>
      <w:r>
        <w:t xml:space="preserve">3/a. </w:t>
      </w:r>
      <w:r w:rsidRPr="006B310A">
        <w:t>számú melléklet:</w:t>
      </w:r>
      <w:r w:rsidRPr="00562F9C">
        <w:t xml:space="preserve"> </w:t>
      </w:r>
      <w:r>
        <w:t>Számláló állás adatlap</w:t>
      </w:r>
      <w:r w:rsidRPr="006B310A">
        <w:t xml:space="preserve"> </w:t>
      </w:r>
    </w:p>
    <w:p w14:paraId="05793EF1" w14:textId="2E67FCED" w:rsidR="001F3E6D" w:rsidRDefault="001F3E6D" w:rsidP="006B39AA">
      <w:pPr>
        <w:widowControl w:val="0"/>
        <w:tabs>
          <w:tab w:val="left" w:pos="851"/>
        </w:tabs>
        <w:autoSpaceDE w:val="0"/>
        <w:autoSpaceDN w:val="0"/>
        <w:adjustRightInd w:val="0"/>
        <w:spacing w:line="240" w:lineRule="atLeast"/>
        <w:ind w:left="1134"/>
        <w:textAlignment w:val="baseline"/>
      </w:pPr>
      <w:r>
        <w:t xml:space="preserve">3/b. </w:t>
      </w:r>
      <w:r w:rsidRPr="006B310A">
        <w:t>számú melléklet:</w:t>
      </w:r>
      <w:r w:rsidRPr="00562F9C">
        <w:t xml:space="preserve"> </w:t>
      </w:r>
      <w:r>
        <w:t>Havi elvégzett feladatok adatlap</w:t>
      </w:r>
    </w:p>
    <w:p w14:paraId="665EECB5" w14:textId="51A8A2A8" w:rsidR="00F739C3" w:rsidRDefault="00F739C3" w:rsidP="006B39AA">
      <w:pPr>
        <w:widowControl w:val="0"/>
        <w:tabs>
          <w:tab w:val="left" w:pos="851"/>
        </w:tabs>
        <w:autoSpaceDE w:val="0"/>
        <w:autoSpaceDN w:val="0"/>
        <w:adjustRightInd w:val="0"/>
        <w:spacing w:line="240" w:lineRule="atLeast"/>
        <w:ind w:left="1134"/>
        <w:textAlignment w:val="baseline"/>
      </w:pPr>
      <w:r>
        <w:t>4. számú melléklet: Részletes átláthatósági nyilatkozat</w:t>
      </w:r>
    </w:p>
    <w:p w14:paraId="4D74DAA7" w14:textId="5152F9EC" w:rsidR="00F739C3" w:rsidRDefault="00F739C3" w:rsidP="006B39AA">
      <w:pPr>
        <w:widowControl w:val="0"/>
        <w:tabs>
          <w:tab w:val="left" w:pos="851"/>
        </w:tabs>
        <w:autoSpaceDE w:val="0"/>
        <w:autoSpaceDN w:val="0"/>
        <w:adjustRightInd w:val="0"/>
        <w:spacing w:line="240" w:lineRule="atLeast"/>
        <w:ind w:left="1134"/>
        <w:textAlignment w:val="baseline"/>
      </w:pPr>
      <w:r>
        <w:t>5. számú melléklet: Titoktartási nyilatkozat</w:t>
      </w:r>
    </w:p>
    <w:p w14:paraId="6AE5EB23" w14:textId="77777777" w:rsidR="00394C99" w:rsidRPr="00B94B29" w:rsidRDefault="00394C99" w:rsidP="001F3E6D"/>
    <w:p w14:paraId="117A81E6" w14:textId="77777777" w:rsidR="00394C99" w:rsidRDefault="00394C99" w:rsidP="00394C99">
      <w:r w:rsidRPr="00DB12EF">
        <w:t xml:space="preserve">Felek jelen szerződést elolvasták, megértették, majd mint akaratukkal mindenben megegyezőt, jóváhagyólag írták alá. Jelen szerződés </w:t>
      </w:r>
      <w:r>
        <w:t>4</w:t>
      </w:r>
      <w:r w:rsidRPr="00DB12EF">
        <w:t xml:space="preserve"> (</w:t>
      </w:r>
      <w:r>
        <w:t>négy</w:t>
      </w:r>
      <w:r w:rsidRPr="00DB12EF">
        <w:t xml:space="preserve">) darab eredeti, egymással teljes egészében megegyező példányban készült, amelyekből </w:t>
      </w:r>
      <w:r>
        <w:t>3</w:t>
      </w:r>
      <w:r w:rsidRPr="00DB12EF">
        <w:t xml:space="preserve"> (</w:t>
      </w:r>
      <w:r>
        <w:t>három</w:t>
      </w:r>
      <w:r w:rsidRPr="00DB12EF">
        <w:t xml:space="preserve">) darab </w:t>
      </w:r>
      <w:r>
        <w:t>Egyetemnél</w:t>
      </w:r>
      <w:r w:rsidRPr="00DB12EF">
        <w:t xml:space="preserve">, 1 (egy) darab pedig </w:t>
      </w:r>
      <w:r>
        <w:t>Szolgáltatónál</w:t>
      </w:r>
      <w:r w:rsidRPr="00DB12EF">
        <w:t xml:space="preserve"> marad.</w:t>
      </w:r>
    </w:p>
    <w:p w14:paraId="23D6027D" w14:textId="77777777" w:rsidR="00394C99" w:rsidRPr="00DB12EF" w:rsidRDefault="00394C99" w:rsidP="00394C99"/>
    <w:p w14:paraId="426C273F" w14:textId="77777777" w:rsidR="00394C99" w:rsidRDefault="00394C99" w:rsidP="00394C99"/>
    <w:p w14:paraId="4A2A74C0" w14:textId="77777777" w:rsidR="00394C99" w:rsidRPr="00C85721" w:rsidRDefault="00394C99" w:rsidP="00394C99">
      <w:r w:rsidRPr="00C85721">
        <w:t xml:space="preserve">Budapest, 2021. </w:t>
      </w:r>
      <w:r>
        <w:t>…………</w:t>
      </w:r>
      <w:r w:rsidRPr="00C85721">
        <w:t xml:space="preserve"> hó …… nap </w:t>
      </w:r>
      <w:r w:rsidRPr="00C85721">
        <w:tab/>
      </w:r>
      <w:r w:rsidRPr="00C85721">
        <w:tab/>
        <w:t xml:space="preserve">Budapest, 2021. </w:t>
      </w:r>
      <w:r>
        <w:t>………</w:t>
      </w:r>
      <w:r w:rsidRPr="00C85721">
        <w:t xml:space="preserve"> hó …… nap</w:t>
      </w:r>
    </w:p>
    <w:p w14:paraId="59CDD3EC" w14:textId="77777777" w:rsidR="00394C99" w:rsidRPr="00DB12EF" w:rsidRDefault="00394C99" w:rsidP="00394C99"/>
    <w:tbl>
      <w:tblPr>
        <w:tblW w:w="9064" w:type="dxa"/>
        <w:tblInd w:w="8" w:type="dxa"/>
        <w:tblLayout w:type="fixed"/>
        <w:tblCellMar>
          <w:left w:w="0" w:type="dxa"/>
          <w:right w:w="0" w:type="dxa"/>
        </w:tblCellMar>
        <w:tblLook w:val="04A0" w:firstRow="1" w:lastRow="0" w:firstColumn="1" w:lastColumn="0" w:noHBand="0" w:noVBand="1"/>
      </w:tblPr>
      <w:tblGrid>
        <w:gridCol w:w="4252"/>
        <w:gridCol w:w="4812"/>
      </w:tblGrid>
      <w:tr w:rsidR="00394C99" w:rsidRPr="00DB12EF" w14:paraId="707151C0" w14:textId="77777777" w:rsidTr="00C4500C">
        <w:tc>
          <w:tcPr>
            <w:tcW w:w="4252" w:type="dxa"/>
            <w:hideMark/>
          </w:tcPr>
          <w:p w14:paraId="4847ED56" w14:textId="77777777" w:rsidR="00394C99" w:rsidRPr="00DB12EF" w:rsidRDefault="00394C99" w:rsidP="00C4500C">
            <w:pPr>
              <w:spacing w:before="240"/>
              <w:ind w:left="57" w:right="57"/>
              <w:jc w:val="center"/>
            </w:pPr>
            <w:r w:rsidRPr="00DB12EF">
              <w:t>.............................................................</w:t>
            </w:r>
          </w:p>
        </w:tc>
        <w:tc>
          <w:tcPr>
            <w:tcW w:w="4812" w:type="dxa"/>
            <w:hideMark/>
          </w:tcPr>
          <w:p w14:paraId="0A68C59A" w14:textId="77777777" w:rsidR="00394C99" w:rsidRPr="00DB12EF" w:rsidRDefault="00394C99" w:rsidP="00C4500C">
            <w:pPr>
              <w:spacing w:before="240"/>
              <w:ind w:left="57" w:right="57"/>
              <w:jc w:val="center"/>
            </w:pPr>
            <w:r w:rsidRPr="00DB12EF">
              <w:t>............................................................</w:t>
            </w:r>
          </w:p>
        </w:tc>
      </w:tr>
      <w:tr w:rsidR="00394C99" w:rsidRPr="00DB12EF" w14:paraId="0B4C7CEC" w14:textId="77777777" w:rsidTr="00C4500C">
        <w:tc>
          <w:tcPr>
            <w:tcW w:w="4252" w:type="dxa"/>
            <w:hideMark/>
          </w:tcPr>
          <w:p w14:paraId="465A246B" w14:textId="77777777" w:rsidR="00394C99" w:rsidRDefault="00394C99" w:rsidP="00C4500C">
            <w:pPr>
              <w:ind w:left="57" w:right="57"/>
              <w:jc w:val="center"/>
            </w:pPr>
            <w:r w:rsidRPr="00DB12EF">
              <w:t>Sárik Zoltán</w:t>
            </w:r>
            <w:r w:rsidRPr="00DB12EF" w:rsidDel="0088193B">
              <w:t xml:space="preserve"> </w:t>
            </w:r>
          </w:p>
          <w:p w14:paraId="0B33E57B" w14:textId="77777777" w:rsidR="00394C99" w:rsidRPr="00DB12EF" w:rsidRDefault="00394C99" w:rsidP="00C4500C">
            <w:pPr>
              <w:ind w:left="57" w:right="57"/>
              <w:jc w:val="center"/>
            </w:pPr>
            <w:r>
              <w:t>kancellár</w:t>
            </w:r>
          </w:p>
        </w:tc>
        <w:tc>
          <w:tcPr>
            <w:tcW w:w="4812" w:type="dxa"/>
            <w:hideMark/>
          </w:tcPr>
          <w:p w14:paraId="60F75388" w14:textId="77777777" w:rsidR="00394C99" w:rsidRPr="00DB12EF" w:rsidRDefault="00394C99" w:rsidP="00C4500C">
            <w:pPr>
              <w:jc w:val="center"/>
            </w:pPr>
            <w:r>
              <w:t>Szolgáltató</w:t>
            </w:r>
          </w:p>
        </w:tc>
      </w:tr>
      <w:tr w:rsidR="00394C99" w:rsidRPr="00DB12EF" w14:paraId="3DB20763" w14:textId="77777777" w:rsidTr="00C4500C">
        <w:tc>
          <w:tcPr>
            <w:tcW w:w="4252" w:type="dxa"/>
          </w:tcPr>
          <w:p w14:paraId="10612E86" w14:textId="77777777" w:rsidR="00394C99" w:rsidRPr="00DB12EF" w:rsidRDefault="00394C99" w:rsidP="00C4500C">
            <w:pPr>
              <w:ind w:right="57"/>
            </w:pPr>
          </w:p>
          <w:p w14:paraId="7B427469" w14:textId="77777777" w:rsidR="00394C99" w:rsidRPr="00DB12EF" w:rsidRDefault="00394C99" w:rsidP="00C4500C">
            <w:pPr>
              <w:ind w:left="57" w:right="57"/>
              <w:jc w:val="left"/>
            </w:pPr>
            <w:r w:rsidRPr="00DB12EF">
              <w:t>Jogi ellenjegyzés:</w:t>
            </w:r>
          </w:p>
        </w:tc>
        <w:tc>
          <w:tcPr>
            <w:tcW w:w="4812" w:type="dxa"/>
            <w:hideMark/>
          </w:tcPr>
          <w:p w14:paraId="3F78E704" w14:textId="77777777" w:rsidR="00394C99" w:rsidRPr="00DB12EF" w:rsidRDefault="00394C99" w:rsidP="00C4500C">
            <w:pPr>
              <w:ind w:left="843" w:right="57"/>
              <w:jc w:val="center"/>
            </w:pPr>
          </w:p>
          <w:p w14:paraId="1C435C7F" w14:textId="77777777" w:rsidR="00394C99" w:rsidRPr="00DB12EF" w:rsidRDefault="00394C99" w:rsidP="00C4500C">
            <w:pPr>
              <w:ind w:left="843" w:right="57"/>
              <w:jc w:val="left"/>
            </w:pPr>
            <w:r w:rsidRPr="00DB12EF">
              <w:t>Pénzügyi ellenjegyzés:</w:t>
            </w:r>
          </w:p>
          <w:p w14:paraId="5F403805" w14:textId="77777777" w:rsidR="00394C99" w:rsidRPr="00DB12EF" w:rsidRDefault="00394C99" w:rsidP="00C4500C">
            <w:pPr>
              <w:ind w:left="843" w:right="57"/>
              <w:jc w:val="center"/>
            </w:pPr>
          </w:p>
        </w:tc>
      </w:tr>
      <w:tr w:rsidR="00394C99" w:rsidRPr="00DB12EF" w14:paraId="595D0EC2" w14:textId="77777777" w:rsidTr="00C4500C">
        <w:tc>
          <w:tcPr>
            <w:tcW w:w="4252" w:type="dxa"/>
          </w:tcPr>
          <w:p w14:paraId="71D22632" w14:textId="77777777" w:rsidR="00394C99" w:rsidRPr="00DB12EF" w:rsidRDefault="00394C99" w:rsidP="00C4500C">
            <w:pPr>
              <w:ind w:right="57"/>
            </w:pPr>
          </w:p>
        </w:tc>
        <w:tc>
          <w:tcPr>
            <w:tcW w:w="4812" w:type="dxa"/>
          </w:tcPr>
          <w:p w14:paraId="26104613" w14:textId="77777777" w:rsidR="00394C99" w:rsidRPr="00DB12EF" w:rsidRDefault="00394C99" w:rsidP="00C4500C">
            <w:pPr>
              <w:ind w:left="843" w:right="57"/>
              <w:jc w:val="center"/>
            </w:pPr>
          </w:p>
        </w:tc>
      </w:tr>
      <w:tr w:rsidR="00394C99" w:rsidRPr="00DB12EF" w14:paraId="23A21EA6" w14:textId="77777777" w:rsidTr="00C4500C">
        <w:tc>
          <w:tcPr>
            <w:tcW w:w="4252" w:type="dxa"/>
          </w:tcPr>
          <w:p w14:paraId="620C09BB" w14:textId="77777777" w:rsidR="00394C99" w:rsidRPr="00DB12EF" w:rsidRDefault="00394C99" w:rsidP="00C4500C">
            <w:pPr>
              <w:ind w:left="57" w:right="57"/>
              <w:jc w:val="right"/>
            </w:pPr>
          </w:p>
        </w:tc>
        <w:tc>
          <w:tcPr>
            <w:tcW w:w="4812" w:type="dxa"/>
          </w:tcPr>
          <w:p w14:paraId="02DE424C" w14:textId="77777777" w:rsidR="00394C99" w:rsidRPr="00DB12EF" w:rsidRDefault="00394C99" w:rsidP="00C4500C">
            <w:pPr>
              <w:ind w:left="843" w:right="57"/>
              <w:jc w:val="center"/>
            </w:pPr>
          </w:p>
        </w:tc>
      </w:tr>
      <w:tr w:rsidR="00394C99" w:rsidRPr="00DB12EF" w14:paraId="1B39EE08" w14:textId="77777777" w:rsidTr="00C4500C">
        <w:tc>
          <w:tcPr>
            <w:tcW w:w="4252" w:type="dxa"/>
          </w:tcPr>
          <w:p w14:paraId="1D7E9343" w14:textId="77777777" w:rsidR="00394C99" w:rsidRPr="00DB12EF" w:rsidRDefault="00394C99" w:rsidP="00C4500C">
            <w:pPr>
              <w:ind w:left="57" w:right="57"/>
              <w:jc w:val="center"/>
            </w:pPr>
            <w:r w:rsidRPr="00DB12EF">
              <w:t>…………………………………..</w:t>
            </w:r>
          </w:p>
        </w:tc>
        <w:tc>
          <w:tcPr>
            <w:tcW w:w="4812" w:type="dxa"/>
          </w:tcPr>
          <w:p w14:paraId="1BE42A5D" w14:textId="77777777" w:rsidR="00394C99" w:rsidRPr="00DB12EF" w:rsidRDefault="00394C99" w:rsidP="00C4500C">
            <w:pPr>
              <w:ind w:left="843" w:right="57"/>
              <w:jc w:val="center"/>
            </w:pPr>
            <w:r w:rsidRPr="00DB12EF">
              <w:t>.............................................</w:t>
            </w:r>
          </w:p>
        </w:tc>
      </w:tr>
      <w:tr w:rsidR="00394C99" w:rsidRPr="00DB12EF" w14:paraId="3F38DD92" w14:textId="77777777" w:rsidTr="00C4500C">
        <w:tc>
          <w:tcPr>
            <w:tcW w:w="4252" w:type="dxa"/>
          </w:tcPr>
          <w:p w14:paraId="186D5DE2" w14:textId="77777777" w:rsidR="00394C99" w:rsidRPr="00DB12EF" w:rsidRDefault="00394C99" w:rsidP="00C4500C">
            <w:pPr>
              <w:ind w:left="57" w:right="57"/>
              <w:jc w:val="center"/>
            </w:pPr>
            <w:r w:rsidRPr="00DB12EF">
              <w:t xml:space="preserve">dr. </w:t>
            </w:r>
            <w:r>
              <w:t>Polgár Antal</w:t>
            </w:r>
            <w:r w:rsidRPr="00DB12EF">
              <w:t xml:space="preserve"> </w:t>
            </w:r>
          </w:p>
          <w:p w14:paraId="36B76AB0" w14:textId="77777777" w:rsidR="00394C99" w:rsidRPr="00DB12EF" w:rsidRDefault="00394C99" w:rsidP="00C4500C">
            <w:pPr>
              <w:ind w:left="57" w:right="57"/>
              <w:jc w:val="center"/>
            </w:pPr>
            <w:r w:rsidRPr="00DB12EF">
              <w:t>jogi- és humánpolitikai osztályvezető</w:t>
            </w:r>
          </w:p>
        </w:tc>
        <w:tc>
          <w:tcPr>
            <w:tcW w:w="4812" w:type="dxa"/>
          </w:tcPr>
          <w:p w14:paraId="3584B5A2" w14:textId="77777777" w:rsidR="00394C99" w:rsidRPr="00DB12EF" w:rsidRDefault="00394C99" w:rsidP="00C4500C">
            <w:pPr>
              <w:ind w:left="843"/>
              <w:jc w:val="center"/>
            </w:pPr>
            <w:r w:rsidRPr="00996368">
              <w:t>Fazekasné Helenkár Anita</w:t>
            </w:r>
            <w:r>
              <w:br/>
            </w:r>
            <w:r w:rsidRPr="00DB12EF">
              <w:t>gazdasági osztályvezető</w:t>
            </w:r>
          </w:p>
        </w:tc>
      </w:tr>
    </w:tbl>
    <w:p w14:paraId="6F52BB97" w14:textId="77777777" w:rsidR="00394C99" w:rsidRDefault="00394C99" w:rsidP="001F3E6D">
      <w:pPr>
        <w:pStyle w:val="Listaszerbekezds"/>
        <w:ind w:left="840"/>
      </w:pPr>
    </w:p>
    <w:p w14:paraId="2CC99C10" w14:textId="093F68D7" w:rsidR="005F1654" w:rsidRPr="006B310A" w:rsidRDefault="005F1654" w:rsidP="00394C99">
      <w:pPr>
        <w:pStyle w:val="Listaszerbekezds"/>
        <w:ind w:left="360"/>
      </w:pPr>
      <w:r w:rsidRPr="006B310A">
        <w:t>.</w:t>
      </w:r>
    </w:p>
    <w:p w14:paraId="4D74D360" w14:textId="77777777" w:rsidR="005F1654" w:rsidRPr="006B310A" w:rsidRDefault="005F1654" w:rsidP="005F1654">
      <w:pPr>
        <w:pStyle w:val="Szvegtrzsbehzssal2"/>
        <w:widowControl w:val="0"/>
        <w:spacing w:before="100" w:after="100"/>
        <w:ind w:right="369"/>
        <w:rPr>
          <w:rFonts w:ascii="Times New Roman" w:hAnsi="Times New Roman"/>
          <w:b/>
          <w:bCs/>
          <w:sz w:val="24"/>
          <w:szCs w:val="24"/>
        </w:rPr>
      </w:pPr>
    </w:p>
    <w:p w14:paraId="7870DDE2" w14:textId="77777777" w:rsidR="005F1654" w:rsidRDefault="005F1654" w:rsidP="00AA7E8C">
      <w:pPr>
        <w:pStyle w:val="Listaszerbekezds"/>
        <w:widowControl w:val="0"/>
        <w:tabs>
          <w:tab w:val="left" w:pos="851"/>
        </w:tabs>
        <w:autoSpaceDE w:val="0"/>
        <w:autoSpaceDN w:val="0"/>
        <w:adjustRightInd w:val="0"/>
        <w:spacing w:line="240" w:lineRule="atLeast"/>
        <w:textAlignment w:val="baseline"/>
      </w:pPr>
    </w:p>
    <w:p w14:paraId="1CFD2356" w14:textId="77777777" w:rsidR="005137A8" w:rsidRPr="006B310A" w:rsidRDefault="005137A8" w:rsidP="002F0AED">
      <w:pPr>
        <w:pStyle w:val="Listaszerbekezds"/>
        <w:widowControl w:val="0"/>
        <w:tabs>
          <w:tab w:val="left" w:pos="851"/>
        </w:tabs>
        <w:autoSpaceDE w:val="0"/>
        <w:autoSpaceDN w:val="0"/>
        <w:adjustRightInd w:val="0"/>
        <w:spacing w:line="240" w:lineRule="atLeast"/>
        <w:textAlignment w:val="baseline"/>
      </w:pPr>
    </w:p>
    <w:p w14:paraId="57E32B71" w14:textId="77777777" w:rsidR="0093099A" w:rsidRDefault="0093099A" w:rsidP="005F1654">
      <w:pPr>
        <w:jc w:val="left"/>
        <w:rPr>
          <w:bCs/>
        </w:rPr>
        <w:sectPr w:rsidR="0093099A" w:rsidSect="00C4500C">
          <w:footerReference w:type="default" r:id="rId10"/>
          <w:footerReference w:type="first" r:id="rId11"/>
          <w:pgSz w:w="11906" w:h="16838"/>
          <w:pgMar w:top="1417" w:right="1417" w:bottom="1417" w:left="1417" w:header="708" w:footer="708" w:gutter="0"/>
          <w:cols w:space="708"/>
          <w:titlePg/>
          <w:docGrid w:linePitch="360"/>
        </w:sectPr>
      </w:pPr>
    </w:p>
    <w:p w14:paraId="410660B2" w14:textId="77777777" w:rsidR="005F1654" w:rsidRPr="00EE4AAC" w:rsidRDefault="005F1654" w:rsidP="005F1654">
      <w:pPr>
        <w:rPr>
          <w:bCs/>
        </w:rPr>
      </w:pPr>
    </w:p>
    <w:p w14:paraId="2CB873EB" w14:textId="77777777" w:rsidR="005F1654" w:rsidRPr="006B39AA" w:rsidRDefault="005F1654" w:rsidP="005F1654">
      <w:pPr>
        <w:pStyle w:val="Listaszerbekezds"/>
        <w:jc w:val="right"/>
      </w:pPr>
      <w:r w:rsidRPr="006B39AA">
        <w:rPr>
          <w:bCs/>
        </w:rPr>
        <w:t xml:space="preserve">1. </w:t>
      </w:r>
      <w:r w:rsidRPr="006B39AA">
        <w:t>számú melléklet</w:t>
      </w:r>
    </w:p>
    <w:p w14:paraId="3B43BD63" w14:textId="77777777" w:rsidR="005F1654" w:rsidRPr="006B39AA" w:rsidRDefault="005F1654" w:rsidP="005F1654">
      <w:pPr>
        <w:ind w:left="360"/>
      </w:pPr>
    </w:p>
    <w:p w14:paraId="30C54F97" w14:textId="77777777" w:rsidR="005F1654" w:rsidRPr="006B39AA" w:rsidRDefault="005F1654" w:rsidP="005F1654">
      <w:pPr>
        <w:ind w:left="360"/>
      </w:pPr>
    </w:p>
    <w:p w14:paraId="1F347C11" w14:textId="3BDEE5F2" w:rsidR="0023341F" w:rsidRDefault="007E2371" w:rsidP="006B39AA">
      <w:pPr>
        <w:jc w:val="center"/>
      </w:pPr>
      <w:r>
        <w:rPr>
          <w:b/>
        </w:rPr>
        <w:t>Árajánlat</w:t>
      </w:r>
    </w:p>
    <w:p w14:paraId="3B885EAF" w14:textId="77777777" w:rsidR="0023341F" w:rsidRDefault="0023341F" w:rsidP="005F1654"/>
    <w:p w14:paraId="79A5367D" w14:textId="692BA035" w:rsidR="006B39AA" w:rsidRDefault="006B39AA">
      <w:pPr>
        <w:spacing w:after="200" w:line="276" w:lineRule="auto"/>
        <w:jc w:val="left"/>
      </w:pPr>
      <w:r>
        <w:br w:type="page"/>
      </w:r>
    </w:p>
    <w:p w14:paraId="72AA401A" w14:textId="77777777" w:rsidR="005F1654" w:rsidRPr="006B39AA" w:rsidRDefault="005F1654" w:rsidP="005F1654">
      <w:pPr>
        <w:pStyle w:val="Listaszerbekezds"/>
        <w:jc w:val="right"/>
      </w:pPr>
      <w:r w:rsidRPr="006B39AA">
        <w:t>2.</w:t>
      </w:r>
      <w:r w:rsidR="00586FA0" w:rsidRPr="006B39AA">
        <w:t xml:space="preserve"> </w:t>
      </w:r>
      <w:r w:rsidRPr="006B39AA">
        <w:t>számú melléklet</w:t>
      </w:r>
    </w:p>
    <w:p w14:paraId="086A2368" w14:textId="77777777" w:rsidR="005F1654" w:rsidRPr="006B39AA" w:rsidRDefault="005F1654" w:rsidP="005F1654">
      <w:pPr>
        <w:pStyle w:val="Listaszerbekezds"/>
      </w:pPr>
    </w:p>
    <w:p w14:paraId="6ADCFDDB" w14:textId="3A2E28CA" w:rsidR="005F1654" w:rsidRDefault="005F1654" w:rsidP="005F1654">
      <w:pPr>
        <w:pStyle w:val="Listaszerbekezds"/>
        <w:jc w:val="center"/>
        <w:rPr>
          <w:b/>
        </w:rPr>
      </w:pPr>
      <w:r w:rsidRPr="004C0130">
        <w:rPr>
          <w:b/>
        </w:rPr>
        <w:t>M</w:t>
      </w:r>
      <w:r>
        <w:rPr>
          <w:b/>
        </w:rPr>
        <w:t>űszaki leírás</w:t>
      </w:r>
    </w:p>
    <w:p w14:paraId="17DF8F53" w14:textId="77777777" w:rsidR="006B39AA" w:rsidRDefault="006B39AA" w:rsidP="005F1654">
      <w:pPr>
        <w:pStyle w:val="Listaszerbekezds"/>
        <w:jc w:val="center"/>
        <w:rPr>
          <w:b/>
        </w:rPr>
      </w:pPr>
    </w:p>
    <w:p w14:paraId="084145FC" w14:textId="77777777" w:rsidR="007E2371" w:rsidRPr="007E2371" w:rsidRDefault="007E2371" w:rsidP="007E2371">
      <w:pPr>
        <w:widowControl w:val="0"/>
        <w:spacing w:after="120"/>
        <w:rPr>
          <w:rFonts w:eastAsia="Arial"/>
          <w:color w:val="000000"/>
          <w:lang w:eastAsia="hu-HU"/>
        </w:rPr>
      </w:pPr>
      <w:r w:rsidRPr="007E2371">
        <w:rPr>
          <w:rFonts w:eastAsia="Arial"/>
          <w:color w:val="000000"/>
          <w:lang w:eastAsia="hu-HU"/>
        </w:rPr>
        <w:t>Széles formátumú tintasugaras plotter legalább az alábbi paraméterekkel:</w:t>
      </w:r>
    </w:p>
    <w:p w14:paraId="4B268D1E"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nyomtatási szélesség: 1524mm (60”);</w:t>
      </w:r>
    </w:p>
    <w:p w14:paraId="2100970F"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nyomtatási technológia: 8 színű, tintasugaras;</w:t>
      </w:r>
    </w:p>
    <w:p w14:paraId="2EAFE827"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tintacseppek maximális mérete: 4pl</w:t>
      </w:r>
    </w:p>
    <w:p w14:paraId="2D69E182"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fizikai felbontás: 2400 x 1200 dpi;</w:t>
      </w:r>
    </w:p>
    <w:p w14:paraId="51FCFAB0"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vonalpontosság: ≤  ±0,1%;</w:t>
      </w:r>
    </w:p>
    <w:p w14:paraId="712A1032"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tintapatronok kapacitása: legalább 700ml színenként;</w:t>
      </w:r>
    </w:p>
    <w:p w14:paraId="75BC3B55"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operációs rendszerkompatibilitás: Windows 10 32/64 bites, MacOS 10.00 vagy felette;</w:t>
      </w:r>
    </w:p>
    <w:p w14:paraId="513D1EBE"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kezelt nyomtatási nyelvek: SG Raster, PDF (≥ v1.7), JPEG (≥ v1.02);</w:t>
      </w:r>
    </w:p>
    <w:p w14:paraId="30D14A66"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szabványos csatlakozófelületek:</w:t>
      </w:r>
    </w:p>
    <w:p w14:paraId="681FE9B1"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USB A (közvetlen tárolóról nyomtatáshoz);</w:t>
      </w:r>
    </w:p>
    <w:p w14:paraId="2B5525CF"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USB B (legalább v2.0);</w:t>
      </w:r>
    </w:p>
    <w:p w14:paraId="7C984F5C"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Ethernet (100 vagy 1000 Base-T);</w:t>
      </w:r>
    </w:p>
    <w:p w14:paraId="7A298277"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vezeték nélküli: LAN (legalább IEEE802.11g vagy IEEE802.11n);</w:t>
      </w:r>
    </w:p>
    <w:p w14:paraId="257F0DC9"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belső merevlemezes tároló: ≥ 256GB;</w:t>
      </w:r>
    </w:p>
    <w:p w14:paraId="1640A9EB"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hordozó kezelés: vágott ív vagy papírtekercs formátum;</w:t>
      </w:r>
    </w:p>
    <w:p w14:paraId="49C3644D"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két papírtekercs adagoló;</w:t>
      </w:r>
    </w:p>
    <w:p w14:paraId="67EBC632" w14:textId="77777777" w:rsidR="007E2371" w:rsidRPr="006B39AA" w:rsidRDefault="007E2371" w:rsidP="006B39AA">
      <w:pPr>
        <w:numPr>
          <w:ilvl w:val="0"/>
          <w:numId w:val="8"/>
        </w:numPr>
        <w:rPr>
          <w:rFonts w:ascii="Minion Pro" w:hAnsi="Minion Pro"/>
          <w:lang w:eastAsia="hu-HU"/>
        </w:rPr>
      </w:pPr>
      <w:r w:rsidRPr="006B39AA">
        <w:rPr>
          <w:rFonts w:ascii="Minion Pro" w:hAnsi="Minion Pro"/>
          <w:lang w:eastAsia="hu-HU"/>
        </w:rPr>
        <w:t>tekercspapírra margó nélküli nyomtatási lehetőség.</w:t>
      </w:r>
    </w:p>
    <w:p w14:paraId="79938624" w14:textId="77777777" w:rsidR="0023341F" w:rsidRDefault="0023341F" w:rsidP="005F1654">
      <w:pPr>
        <w:tabs>
          <w:tab w:val="center" w:pos="4395"/>
        </w:tabs>
      </w:pPr>
    </w:p>
    <w:p w14:paraId="2B8DFA8E" w14:textId="399157F9" w:rsidR="00101A7A" w:rsidRDefault="00101A7A" w:rsidP="00101A7A">
      <w:r>
        <w:t>Megrendelő</w:t>
      </w:r>
      <w:r w:rsidRPr="00420752">
        <w:t xml:space="preserve"> a szerződés megkötésével a</w:t>
      </w:r>
      <w:r>
        <w:t>z</w:t>
      </w:r>
      <w:r w:rsidRPr="00420752">
        <w:t xml:space="preserve"> üzemeltetési </w:t>
      </w:r>
      <w:r>
        <w:t>területén működő multifunkciós (</w:t>
      </w:r>
      <w:r w:rsidRPr="00420752">
        <w:t>MFP</w:t>
      </w:r>
      <w:r>
        <w:t>)</w:t>
      </w:r>
      <w:r w:rsidRPr="00420752">
        <w:t xml:space="preserve"> eszközök teljes körű üzemeltetésé</w:t>
      </w:r>
      <w:r>
        <w:t>t kívánja biztosítani</w:t>
      </w:r>
      <w:r w:rsidRPr="00420752">
        <w:t xml:space="preserve">. </w:t>
      </w:r>
      <w:r>
        <w:t xml:space="preserve">„Teljes körű Üzemeltetési szolgáltatáson” (a továbbiakban: TÜSZ) az alábbiakat kell érteni: Szolgáltató </w:t>
      </w:r>
      <w:r w:rsidRPr="00E172A3">
        <w:rPr>
          <w:u w:val="single"/>
        </w:rPr>
        <w:t>működőképes állapotban tartja</w:t>
      </w:r>
      <w:r>
        <w:t xml:space="preserve"> az 1. számú mellékletben megadott típusú eszközöket. A szolgáltatás magában foglalja a gyártó által előírt időszakos karbantartások elvégzését, az üzemszerű használat során bekövetkező meghibásodások javítását és a szükséges kellékanyaggal (</w:t>
      </w:r>
      <w:r w:rsidR="0037746A">
        <w:t>tinta</w:t>
      </w:r>
      <w:r>
        <w:t xml:space="preserve">, </w:t>
      </w:r>
      <w:r w:rsidR="0037746A">
        <w:t>nyomtatófej</w:t>
      </w:r>
      <w:r>
        <w:t>, stb. kivéve papír) történő ellátást.</w:t>
      </w:r>
    </w:p>
    <w:p w14:paraId="00D1ED96" w14:textId="77777777" w:rsidR="00101A7A" w:rsidRPr="003F42D2" w:rsidRDefault="00101A7A" w:rsidP="00101A7A">
      <w:pPr>
        <w:rPr>
          <w:b/>
        </w:rPr>
      </w:pPr>
    </w:p>
    <w:p w14:paraId="1094385C" w14:textId="77777777" w:rsidR="00101A7A" w:rsidRPr="00EC11CC" w:rsidRDefault="00101A7A" w:rsidP="00101A7A">
      <w:pPr>
        <w:pStyle w:val="ViaChapter"/>
        <w:spacing w:before="0" w:after="0" w:line="240" w:lineRule="auto"/>
        <w:rPr>
          <w:b/>
          <w:sz w:val="24"/>
          <w:szCs w:val="24"/>
        </w:rPr>
      </w:pPr>
      <w:r w:rsidRPr="00EC11CC">
        <w:rPr>
          <w:b/>
          <w:sz w:val="24"/>
          <w:szCs w:val="24"/>
        </w:rPr>
        <w:t>Az ellátási rendszer működése:</w:t>
      </w:r>
    </w:p>
    <w:p w14:paraId="2142E2FD" w14:textId="17E8B437" w:rsidR="00101A7A" w:rsidRDefault="00101A7A" w:rsidP="00101A7A">
      <w:pPr>
        <w:pStyle w:val="ViaChapter"/>
        <w:spacing w:before="0" w:after="0" w:line="240" w:lineRule="auto"/>
        <w:rPr>
          <w:sz w:val="24"/>
          <w:szCs w:val="24"/>
          <w:lang w:eastAsia="hu-HU"/>
        </w:rPr>
      </w:pPr>
      <w:r>
        <w:rPr>
          <w:sz w:val="24"/>
          <w:szCs w:val="24"/>
          <w:lang w:eastAsia="hu-HU"/>
        </w:rPr>
        <w:t xml:space="preserve">A beszerzési eljárás eredményeként kötött szerződés időszakában Szolgáltató feladata az </w:t>
      </w:r>
      <w:r w:rsidR="0037746A">
        <w:rPr>
          <w:sz w:val="24"/>
          <w:szCs w:val="24"/>
          <w:lang w:eastAsia="hu-HU"/>
        </w:rPr>
        <w:t>1. számú mellékletben megadott eszköz(ök)</w:t>
      </w:r>
      <w:r>
        <w:rPr>
          <w:sz w:val="24"/>
          <w:szCs w:val="24"/>
          <w:lang w:eastAsia="hu-HU"/>
        </w:rPr>
        <w:t xml:space="preserve"> működésnek biztosítása.  </w:t>
      </w:r>
    </w:p>
    <w:p w14:paraId="1E0AC06B" w14:textId="77777777" w:rsidR="00101A7A" w:rsidRDefault="00101A7A" w:rsidP="00101A7A">
      <w:pPr>
        <w:pStyle w:val="ViaChapter"/>
        <w:spacing w:before="0" w:after="0" w:line="240" w:lineRule="auto"/>
        <w:rPr>
          <w:sz w:val="24"/>
          <w:szCs w:val="24"/>
          <w:lang w:eastAsia="hu-HU"/>
        </w:rPr>
      </w:pPr>
    </w:p>
    <w:p w14:paraId="1D84830E" w14:textId="77777777" w:rsidR="00101A7A" w:rsidRDefault="00101A7A" w:rsidP="00101A7A">
      <w:pPr>
        <w:pStyle w:val="ViaChapter"/>
        <w:spacing w:before="0" w:after="0" w:line="240" w:lineRule="auto"/>
        <w:rPr>
          <w:sz w:val="24"/>
          <w:szCs w:val="24"/>
          <w:lang w:eastAsia="hu-HU"/>
        </w:rPr>
      </w:pPr>
      <w:r>
        <w:rPr>
          <w:sz w:val="24"/>
          <w:szCs w:val="24"/>
          <w:lang w:eastAsia="hu-HU"/>
        </w:rPr>
        <w:t>„</w:t>
      </w:r>
      <w:r w:rsidRPr="006D5CD5">
        <w:rPr>
          <w:b/>
          <w:sz w:val="24"/>
          <w:szCs w:val="24"/>
          <w:lang w:eastAsia="hu-HU"/>
        </w:rPr>
        <w:t>Elektronikus szerviz</w:t>
      </w:r>
      <w:r>
        <w:rPr>
          <w:sz w:val="24"/>
          <w:szCs w:val="24"/>
          <w:lang w:eastAsia="hu-HU"/>
        </w:rPr>
        <w:t>” ügyintézés esetén</w:t>
      </w:r>
    </w:p>
    <w:p w14:paraId="7FA4786D" w14:textId="77777777" w:rsidR="00101A7A" w:rsidRDefault="00101A7A" w:rsidP="00101A7A">
      <w:pPr>
        <w:pStyle w:val="ViaChapter"/>
        <w:spacing w:before="0" w:after="0" w:line="240" w:lineRule="auto"/>
        <w:rPr>
          <w:sz w:val="24"/>
          <w:szCs w:val="24"/>
          <w:lang w:eastAsia="hu-HU"/>
        </w:rPr>
      </w:pPr>
      <w:r>
        <w:rPr>
          <w:sz w:val="24"/>
          <w:szCs w:val="24"/>
          <w:lang w:eastAsia="hu-HU"/>
        </w:rPr>
        <w:lastRenderedPageBreak/>
        <w:t>A rendszer kiépítését követően, az arra alkalmas üzemeltetett eszköz automatikusan jelzést küld Szolgáltató megadott elérhetőségére, ami alapján Szolgáltató elvégzi a szükséges feladatokat (ügyfélszolgálati bejelentés nem történik).</w:t>
      </w:r>
    </w:p>
    <w:p w14:paraId="63ACE8F7" w14:textId="77777777" w:rsidR="00101A7A" w:rsidRDefault="00101A7A" w:rsidP="00101A7A">
      <w:pPr>
        <w:pStyle w:val="ViaChapter"/>
        <w:spacing w:before="0" w:after="0" w:line="240" w:lineRule="auto"/>
        <w:rPr>
          <w:sz w:val="24"/>
          <w:szCs w:val="24"/>
          <w:lang w:eastAsia="hu-HU"/>
        </w:rPr>
      </w:pPr>
    </w:p>
    <w:p w14:paraId="7B723B98" w14:textId="77777777" w:rsidR="00101A7A" w:rsidRDefault="00101A7A" w:rsidP="00101A7A">
      <w:pPr>
        <w:pStyle w:val="ViaChapter"/>
        <w:spacing w:before="0" w:after="0" w:line="240" w:lineRule="auto"/>
        <w:rPr>
          <w:sz w:val="24"/>
          <w:szCs w:val="24"/>
          <w:lang w:eastAsia="hu-HU"/>
        </w:rPr>
      </w:pPr>
      <w:r>
        <w:rPr>
          <w:sz w:val="24"/>
          <w:szCs w:val="24"/>
          <w:lang w:eastAsia="hu-HU"/>
        </w:rPr>
        <w:t>„</w:t>
      </w:r>
      <w:r w:rsidRPr="00E97B1F">
        <w:rPr>
          <w:b/>
          <w:sz w:val="24"/>
          <w:szCs w:val="24"/>
          <w:lang w:eastAsia="hu-HU"/>
        </w:rPr>
        <w:t>Ügyfélszolgálati</w:t>
      </w:r>
      <w:r>
        <w:rPr>
          <w:sz w:val="24"/>
          <w:szCs w:val="24"/>
          <w:lang w:eastAsia="hu-HU"/>
        </w:rPr>
        <w:t>” ügyintézés esetén</w:t>
      </w:r>
    </w:p>
    <w:p w14:paraId="68653DB0" w14:textId="77777777" w:rsidR="00101A7A" w:rsidRDefault="00101A7A" w:rsidP="00101A7A">
      <w:pPr>
        <w:pStyle w:val="ViaChapter"/>
        <w:spacing w:before="0" w:after="0" w:line="240" w:lineRule="auto"/>
        <w:rPr>
          <w:sz w:val="24"/>
          <w:szCs w:val="24"/>
          <w:lang w:eastAsia="hu-HU"/>
        </w:rPr>
      </w:pPr>
      <w:r>
        <w:rPr>
          <w:sz w:val="24"/>
          <w:szCs w:val="24"/>
          <w:lang w:eastAsia="hu-HU"/>
        </w:rPr>
        <w:t xml:space="preserve">A felhasználó a hibabejelentést a Megrendelő ügyfélszolgálatán </w:t>
      </w:r>
      <w:r w:rsidR="00885FB7">
        <w:rPr>
          <w:sz w:val="24"/>
          <w:szCs w:val="24"/>
          <w:lang w:eastAsia="hu-HU"/>
        </w:rPr>
        <w:t xml:space="preserve">(vagy kijelölt szervezeti egységén) </w:t>
      </w:r>
      <w:r>
        <w:rPr>
          <w:sz w:val="24"/>
          <w:szCs w:val="24"/>
          <w:lang w:eastAsia="hu-HU"/>
        </w:rPr>
        <w:t>teszik meg. A</w:t>
      </w:r>
      <w:r w:rsidR="00885FB7">
        <w:rPr>
          <w:sz w:val="24"/>
          <w:szCs w:val="24"/>
          <w:lang w:eastAsia="hu-HU"/>
        </w:rPr>
        <w:t>z</w:t>
      </w:r>
      <w:r>
        <w:rPr>
          <w:sz w:val="24"/>
          <w:szCs w:val="24"/>
          <w:lang w:eastAsia="hu-HU"/>
        </w:rPr>
        <w:t xml:space="preserve"> </w:t>
      </w:r>
      <w:r w:rsidR="00885FB7">
        <w:rPr>
          <w:sz w:val="24"/>
          <w:szCs w:val="24"/>
          <w:lang w:eastAsia="hu-HU"/>
        </w:rPr>
        <w:t xml:space="preserve">ügyfélszolgálat (vagy kijelölt szervezeti egység) </w:t>
      </w:r>
      <w:r>
        <w:rPr>
          <w:sz w:val="24"/>
          <w:szCs w:val="24"/>
          <w:lang w:eastAsia="hu-HU"/>
        </w:rPr>
        <w:t>a bejelentést továbbítja a Szolgáltató megadott e-mail címére vagy weblapjára. Szolgáltató elvégzi a szükséges kellékanyag cserét, javítást, karbantartást, majd e-mail visszajelentést küld a</w:t>
      </w:r>
      <w:r w:rsidR="00885FB7">
        <w:rPr>
          <w:sz w:val="24"/>
          <w:szCs w:val="24"/>
          <w:lang w:eastAsia="hu-HU"/>
        </w:rPr>
        <w:t>z</w:t>
      </w:r>
      <w:r>
        <w:rPr>
          <w:sz w:val="24"/>
          <w:szCs w:val="24"/>
          <w:lang w:eastAsia="hu-HU"/>
        </w:rPr>
        <w:t xml:space="preserve"> ügyfélszolgálata </w:t>
      </w:r>
      <w:r w:rsidR="00885FB7">
        <w:rPr>
          <w:sz w:val="24"/>
          <w:szCs w:val="24"/>
          <w:lang w:eastAsia="hu-HU"/>
        </w:rPr>
        <w:t xml:space="preserve">(vagy kijelölt szervezeti egységre) </w:t>
      </w:r>
      <w:r>
        <w:rPr>
          <w:sz w:val="24"/>
          <w:szCs w:val="24"/>
          <w:lang w:eastAsia="hu-HU"/>
        </w:rPr>
        <w:t>a bejelentés lezárásához.</w:t>
      </w:r>
    </w:p>
    <w:p w14:paraId="0EFC725D" w14:textId="77777777" w:rsidR="00101A7A" w:rsidRDefault="00101A7A" w:rsidP="00101A7A">
      <w:pPr>
        <w:pStyle w:val="ViaChapter"/>
        <w:spacing w:before="0" w:after="0" w:line="240" w:lineRule="auto"/>
        <w:rPr>
          <w:sz w:val="24"/>
          <w:szCs w:val="24"/>
          <w:lang w:eastAsia="hu-HU"/>
        </w:rPr>
      </w:pPr>
    </w:p>
    <w:p w14:paraId="2D2038FA" w14:textId="77777777" w:rsidR="006B39AA" w:rsidRDefault="006B39AA">
      <w:pPr>
        <w:spacing w:after="200" w:line="276" w:lineRule="auto"/>
        <w:jc w:val="left"/>
        <w:rPr>
          <w:lang w:eastAsia="hu-HU"/>
        </w:rPr>
      </w:pPr>
      <w:r>
        <w:rPr>
          <w:lang w:eastAsia="hu-HU"/>
        </w:rPr>
        <w:br w:type="page"/>
      </w:r>
    </w:p>
    <w:p w14:paraId="05BC2312" w14:textId="1FF5A0A2" w:rsidR="00101A7A" w:rsidRDefault="00101A7A" w:rsidP="00101A7A">
      <w:pPr>
        <w:pStyle w:val="ViaChapter"/>
        <w:spacing w:before="0" w:after="0" w:line="240" w:lineRule="auto"/>
        <w:rPr>
          <w:sz w:val="24"/>
          <w:szCs w:val="24"/>
          <w:lang w:eastAsia="hu-HU"/>
        </w:rPr>
      </w:pPr>
      <w:r>
        <w:rPr>
          <w:sz w:val="24"/>
          <w:szCs w:val="24"/>
          <w:lang w:eastAsia="hu-HU"/>
        </w:rPr>
        <w:t>„</w:t>
      </w:r>
      <w:r w:rsidRPr="00E97B1F">
        <w:rPr>
          <w:b/>
          <w:sz w:val="24"/>
          <w:szCs w:val="24"/>
          <w:lang w:eastAsia="hu-HU"/>
        </w:rPr>
        <w:t>Felhasználói</w:t>
      </w:r>
      <w:r>
        <w:rPr>
          <w:sz w:val="24"/>
          <w:szCs w:val="24"/>
          <w:lang w:eastAsia="hu-HU"/>
        </w:rPr>
        <w:t>” ügyintézés esetén</w:t>
      </w:r>
    </w:p>
    <w:p w14:paraId="1D9A0F61" w14:textId="77777777" w:rsidR="00101A7A" w:rsidRDefault="00101A7A" w:rsidP="00101A7A">
      <w:pPr>
        <w:pStyle w:val="ViaChapter"/>
        <w:spacing w:before="0" w:after="0" w:line="240" w:lineRule="auto"/>
        <w:rPr>
          <w:sz w:val="24"/>
          <w:szCs w:val="24"/>
          <w:lang w:eastAsia="hu-HU"/>
        </w:rPr>
      </w:pPr>
      <w:r>
        <w:rPr>
          <w:sz w:val="24"/>
          <w:szCs w:val="24"/>
          <w:lang w:eastAsia="hu-HU"/>
        </w:rPr>
        <w:t xml:space="preserve">A felhasználók az eszközre ragasztott </w:t>
      </w:r>
      <w:r w:rsidR="00885FB7">
        <w:rPr>
          <w:sz w:val="24"/>
          <w:szCs w:val="24"/>
          <w:lang w:eastAsia="hu-HU"/>
        </w:rPr>
        <w:t>azonosító</w:t>
      </w:r>
      <w:r>
        <w:rPr>
          <w:sz w:val="24"/>
          <w:szCs w:val="24"/>
          <w:lang w:eastAsia="hu-HU"/>
        </w:rPr>
        <w:t xml:space="preserve"> matrica adatait (leltári szám, hibabejelentés helye) felhasználva a hibabejelentést közvetlenül a Szolgáltató megadott e-mail címére vagy weblapjára teszi meg. Szolgáltató elvégzi a szükséges kellékanyag cserét, javítást, karbantartást, majd visszajelentést küld a felhasználónak.</w:t>
      </w:r>
    </w:p>
    <w:p w14:paraId="3A4CCBAA" w14:textId="77777777" w:rsidR="00101A7A" w:rsidRDefault="00101A7A" w:rsidP="00101A7A">
      <w:pPr>
        <w:pStyle w:val="ViaChapter"/>
        <w:spacing w:before="0" w:after="0" w:line="240" w:lineRule="auto"/>
        <w:rPr>
          <w:sz w:val="24"/>
          <w:szCs w:val="24"/>
          <w:lang w:eastAsia="hu-HU"/>
        </w:rPr>
      </w:pPr>
    </w:p>
    <w:p w14:paraId="2F2E00EA" w14:textId="77777777" w:rsidR="00101A7A" w:rsidRDefault="00101A7A" w:rsidP="00101A7A">
      <w:pPr>
        <w:tabs>
          <w:tab w:val="center" w:pos="4395"/>
        </w:tabs>
      </w:pPr>
      <w:r>
        <w:rPr>
          <w:lang w:eastAsia="hu-HU"/>
        </w:rPr>
        <w:t>Az elvégzett feladatokról (az ügyintézési formát</w:t>
      </w:r>
      <w:r w:rsidR="00885FB7">
        <w:rPr>
          <w:lang w:eastAsia="hu-HU"/>
        </w:rPr>
        <w:t>ó</w:t>
      </w:r>
      <w:r>
        <w:rPr>
          <w:lang w:eastAsia="hu-HU"/>
        </w:rPr>
        <w:t>l függetlenül) havi jelentést kell készíteni a 3.b mellékletben magadottaknak megfelelően.</w:t>
      </w:r>
    </w:p>
    <w:p w14:paraId="12E5E7C7" w14:textId="77777777" w:rsidR="00101A7A" w:rsidRDefault="00101A7A" w:rsidP="005F1654">
      <w:pPr>
        <w:tabs>
          <w:tab w:val="center" w:pos="4395"/>
        </w:tabs>
      </w:pPr>
    </w:p>
    <w:p w14:paraId="18F97DCF" w14:textId="77777777" w:rsidR="00386245" w:rsidRPr="00386245" w:rsidRDefault="00386245" w:rsidP="0023341F">
      <w:pPr>
        <w:ind w:right="369"/>
        <w:rPr>
          <w:b/>
          <w:iCs/>
        </w:rPr>
      </w:pPr>
      <w:r w:rsidRPr="00386245">
        <w:rPr>
          <w:b/>
          <w:iCs/>
        </w:rPr>
        <w:t>A szolgáltatás részletes tartalma:</w:t>
      </w:r>
    </w:p>
    <w:p w14:paraId="365C30BD" w14:textId="555663C4" w:rsidR="0023341F" w:rsidRDefault="0023341F" w:rsidP="009060C0">
      <w:pPr>
        <w:tabs>
          <w:tab w:val="left" w:pos="9072"/>
        </w:tabs>
        <w:rPr>
          <w:iCs/>
        </w:rPr>
      </w:pPr>
      <w:r w:rsidRPr="00D074F4">
        <w:rPr>
          <w:iCs/>
        </w:rPr>
        <w:t xml:space="preserve">Szolgáltató jelen </w:t>
      </w:r>
      <w:r>
        <w:rPr>
          <w:iCs/>
        </w:rPr>
        <w:t>szolgáltatási</w:t>
      </w:r>
      <w:r w:rsidRPr="00D074F4">
        <w:rPr>
          <w:iCs/>
        </w:rPr>
        <w:t xml:space="preserve"> szerződés keretein belül biztosítja Megrendelő részére </w:t>
      </w:r>
      <w:r w:rsidRPr="000425E5">
        <w:t>a</w:t>
      </w:r>
      <w:r>
        <w:t xml:space="preserve"> jelen szerződés</w:t>
      </w:r>
      <w:r w:rsidRPr="000425E5">
        <w:t xml:space="preserve"> </w:t>
      </w:r>
      <w:r w:rsidRPr="000425E5">
        <w:rPr>
          <w:b/>
          <w:bCs/>
          <w:iCs/>
        </w:rPr>
        <w:t>1. számú mellékletében</w:t>
      </w:r>
      <w:r w:rsidRPr="000425E5">
        <w:t xml:space="preserve"> felsorolt </w:t>
      </w:r>
      <w:r>
        <w:t>típusú  eszköz</w:t>
      </w:r>
      <w:r w:rsidR="0037746A">
        <w:t>(</w:t>
      </w:r>
      <w:r>
        <w:t>ök</w:t>
      </w:r>
      <w:r w:rsidR="0037746A">
        <w:t>)</w:t>
      </w:r>
      <w:r w:rsidRPr="00D074F4">
        <w:t xml:space="preserve">, illetve azok tartozékait (a továbbiakban együttesen: berendezések) </w:t>
      </w:r>
      <w:r>
        <w:t>teljes</w:t>
      </w:r>
      <w:r w:rsidR="009060C0">
        <w:t xml:space="preserve"> </w:t>
      </w:r>
      <w:r>
        <w:t xml:space="preserve">körű </w:t>
      </w:r>
      <w:r w:rsidRPr="00D074F4">
        <w:t>üzemeltetési szolgáltatását</w:t>
      </w:r>
      <w:r>
        <w:t xml:space="preserve"> (TÜSZ)</w:t>
      </w:r>
      <w:r w:rsidRPr="00D074F4">
        <w:t>, amely tartalmazza</w:t>
      </w:r>
      <w:r w:rsidRPr="00D074F4">
        <w:rPr>
          <w:iCs/>
        </w:rPr>
        <w:t>:</w:t>
      </w:r>
    </w:p>
    <w:p w14:paraId="09C68187" w14:textId="77777777" w:rsidR="0023341F" w:rsidRDefault="0023341F" w:rsidP="0023341F">
      <w:pPr>
        <w:numPr>
          <w:ilvl w:val="0"/>
          <w:numId w:val="8"/>
        </w:numPr>
        <w:rPr>
          <w:rFonts w:ascii="Minion Pro" w:hAnsi="Minion Pro"/>
          <w:lang w:eastAsia="hu-HU"/>
        </w:rPr>
      </w:pPr>
      <w:r>
        <w:rPr>
          <w:rFonts w:ascii="Minion Pro" w:hAnsi="Minion Pro"/>
          <w:lang w:eastAsia="hu-HU"/>
        </w:rPr>
        <w:t>a kiszállás költségét</w:t>
      </w:r>
      <w:r>
        <w:rPr>
          <w:rFonts w:ascii="Minion Pro" w:hAnsi="Minion Pro"/>
        </w:rPr>
        <w:t>,</w:t>
      </w:r>
    </w:p>
    <w:p w14:paraId="1F63DABB" w14:textId="77777777" w:rsidR="0023341F" w:rsidRDefault="0023341F" w:rsidP="0023341F">
      <w:pPr>
        <w:numPr>
          <w:ilvl w:val="0"/>
          <w:numId w:val="8"/>
        </w:numPr>
        <w:rPr>
          <w:rFonts w:ascii="Minion Pro" w:hAnsi="Minion Pro"/>
          <w:lang w:eastAsia="hu-HU"/>
        </w:rPr>
      </w:pPr>
      <w:r>
        <w:rPr>
          <w:rFonts w:ascii="Minion Pro" w:hAnsi="Minion Pro"/>
          <w:lang w:eastAsia="hu-HU"/>
        </w:rPr>
        <w:t>a javítások</w:t>
      </w:r>
      <w:r>
        <w:rPr>
          <w:rFonts w:ascii="Minion Pro" w:hAnsi="Minion Pro"/>
        </w:rPr>
        <w:t>, karbantartások</w:t>
      </w:r>
      <w:r>
        <w:rPr>
          <w:rFonts w:ascii="Minion Pro" w:hAnsi="Minion Pro"/>
          <w:lang w:eastAsia="hu-HU"/>
        </w:rPr>
        <w:t xml:space="preserve"> munkadíját,</w:t>
      </w:r>
    </w:p>
    <w:p w14:paraId="54CB04BC" w14:textId="77777777" w:rsidR="0023341F" w:rsidRDefault="0023341F" w:rsidP="0023341F">
      <w:pPr>
        <w:numPr>
          <w:ilvl w:val="0"/>
          <w:numId w:val="8"/>
        </w:numPr>
        <w:rPr>
          <w:rFonts w:ascii="Minion Pro" w:hAnsi="Minion Pro"/>
          <w:lang w:eastAsia="hu-HU"/>
        </w:rPr>
      </w:pPr>
      <w:r>
        <w:rPr>
          <w:rFonts w:ascii="Minion Pro" w:hAnsi="Minion Pro"/>
          <w:lang w:eastAsia="hu-HU"/>
        </w:rPr>
        <w:t>a beépített alkatrészek árát,</w:t>
      </w:r>
    </w:p>
    <w:p w14:paraId="0B81811C" w14:textId="77777777" w:rsidR="0023341F" w:rsidRDefault="0023341F" w:rsidP="0023341F">
      <w:pPr>
        <w:numPr>
          <w:ilvl w:val="0"/>
          <w:numId w:val="8"/>
        </w:numPr>
        <w:rPr>
          <w:rFonts w:ascii="Minion Pro" w:hAnsi="Minion Pro"/>
          <w:lang w:eastAsia="hu-HU"/>
        </w:rPr>
      </w:pPr>
      <w:r>
        <w:rPr>
          <w:rFonts w:ascii="Minion Pro" w:hAnsi="Minion Pro"/>
          <w:lang w:eastAsia="hu-HU"/>
        </w:rPr>
        <w:t>a működéshez szükséges kellékanyagok árát (kivéve papír),</w:t>
      </w:r>
    </w:p>
    <w:p w14:paraId="0242B65D" w14:textId="54FF259D" w:rsidR="0023341F" w:rsidRDefault="0037746A" w:rsidP="0023341F">
      <w:pPr>
        <w:numPr>
          <w:ilvl w:val="0"/>
          <w:numId w:val="8"/>
        </w:numPr>
        <w:rPr>
          <w:rFonts w:ascii="Minion Pro" w:hAnsi="Minion Pro"/>
          <w:lang w:eastAsia="hu-HU"/>
        </w:rPr>
      </w:pPr>
      <w:r>
        <w:rPr>
          <w:rFonts w:ascii="Minion Pro" w:hAnsi="Minion Pro"/>
        </w:rPr>
        <w:t xml:space="preserve">a </w:t>
      </w:r>
      <w:r w:rsidR="0023341F">
        <w:rPr>
          <w:rFonts w:ascii="Minion Pro" w:hAnsi="Minion Pro"/>
        </w:rPr>
        <w:t xml:space="preserve">nyomtatáshoz </w:t>
      </w:r>
      <w:r w:rsidR="0023341F">
        <w:rPr>
          <w:rFonts w:ascii="Minion Pro" w:hAnsi="Minion Pro"/>
          <w:lang w:eastAsia="hu-HU"/>
        </w:rPr>
        <w:t xml:space="preserve">szükséges </w:t>
      </w:r>
      <w:r>
        <w:rPr>
          <w:rFonts w:ascii="Minion Pro" w:hAnsi="Minion Pro"/>
          <w:lang w:eastAsia="hu-HU"/>
        </w:rPr>
        <w:t>festékek</w:t>
      </w:r>
      <w:r w:rsidR="0023341F">
        <w:rPr>
          <w:rFonts w:ascii="Minion Pro" w:hAnsi="Minion Pro"/>
          <w:lang w:eastAsia="hu-HU"/>
        </w:rPr>
        <w:t xml:space="preserve"> és egyéb kellékanyagok árát,</w:t>
      </w:r>
    </w:p>
    <w:p w14:paraId="545AC12F" w14:textId="77777777" w:rsidR="0023341F" w:rsidRDefault="0023341F" w:rsidP="0023341F">
      <w:pPr>
        <w:numPr>
          <w:ilvl w:val="0"/>
          <w:numId w:val="8"/>
        </w:numPr>
        <w:rPr>
          <w:rFonts w:ascii="Minion Pro" w:hAnsi="Minion Pro"/>
          <w:lang w:eastAsia="hu-HU"/>
        </w:rPr>
      </w:pPr>
      <w:r>
        <w:rPr>
          <w:rFonts w:ascii="Minion Pro" w:hAnsi="Minion Pro"/>
          <w:lang w:eastAsia="hu-HU"/>
        </w:rPr>
        <w:t>az elhasználódott kellékanyagok dokumentált elszállításának és szakszerű megsemmisítésének költségét,</w:t>
      </w:r>
    </w:p>
    <w:p w14:paraId="237B6E98" w14:textId="77777777" w:rsidR="0023341F" w:rsidRDefault="00297417" w:rsidP="0023341F">
      <w:pPr>
        <w:numPr>
          <w:ilvl w:val="0"/>
          <w:numId w:val="8"/>
        </w:numPr>
        <w:rPr>
          <w:rFonts w:ascii="Minion Pro" w:hAnsi="Minion Pro"/>
          <w:lang w:eastAsia="hu-HU"/>
        </w:rPr>
      </w:pPr>
      <w:r>
        <w:rPr>
          <w:rFonts w:ascii="Minion Pro" w:hAnsi="Minion Pro"/>
          <w:lang w:eastAsia="hu-HU"/>
        </w:rPr>
        <w:t>4</w:t>
      </w:r>
      <w:r w:rsidR="0023341F" w:rsidRPr="005531C6">
        <w:rPr>
          <w:rFonts w:ascii="Minion Pro" w:hAnsi="Minion Pro"/>
          <w:lang w:eastAsia="hu-HU"/>
        </w:rPr>
        <w:t xml:space="preserve"> munka</w:t>
      </w:r>
      <w:r w:rsidR="0023341F" w:rsidRPr="005531C6">
        <w:rPr>
          <w:rFonts w:ascii="Minion Pro" w:hAnsi="Minion Pro" w:hint="eastAsia"/>
          <w:lang w:eastAsia="hu-HU"/>
        </w:rPr>
        <w:t>ó</w:t>
      </w:r>
      <w:r w:rsidR="0023341F" w:rsidRPr="005531C6">
        <w:rPr>
          <w:rFonts w:ascii="Minion Pro" w:hAnsi="Minion Pro"/>
          <w:lang w:eastAsia="hu-HU"/>
        </w:rPr>
        <w:t>r</w:t>
      </w:r>
      <w:r w:rsidR="0023341F" w:rsidRPr="005531C6">
        <w:rPr>
          <w:rFonts w:ascii="Minion Pro" w:hAnsi="Minion Pro" w:hint="eastAsia"/>
        </w:rPr>
        <w:t>á</w:t>
      </w:r>
      <w:r w:rsidR="0023341F" w:rsidRPr="005531C6">
        <w:rPr>
          <w:rFonts w:ascii="Minion Pro" w:hAnsi="Minion Pro"/>
        </w:rPr>
        <w:t>n</w:t>
      </w:r>
      <w:r w:rsidR="0023341F" w:rsidRPr="005531C6">
        <w:rPr>
          <w:rFonts w:ascii="Minion Pro" w:hAnsi="Minion Pro"/>
          <w:lang w:eastAsia="hu-HU"/>
        </w:rPr>
        <w:t xml:space="preserve"> belül</w:t>
      </w:r>
      <w:r w:rsidR="0023341F">
        <w:rPr>
          <w:rFonts w:ascii="Minion Pro" w:hAnsi="Minion Pro"/>
        </w:rPr>
        <w:t xml:space="preserve"> megjelenés Budapesten, </w:t>
      </w:r>
      <w:r>
        <w:rPr>
          <w:rFonts w:ascii="Minion Pro" w:hAnsi="Minion Pro"/>
        </w:rPr>
        <w:t>6</w:t>
      </w:r>
      <w:r w:rsidR="0023341F" w:rsidRPr="005531C6">
        <w:rPr>
          <w:rFonts w:ascii="Minion Pro" w:hAnsi="Minion Pro"/>
          <w:lang w:eastAsia="hu-HU"/>
        </w:rPr>
        <w:t xml:space="preserve"> munka</w:t>
      </w:r>
      <w:r w:rsidR="0023341F" w:rsidRPr="005531C6">
        <w:rPr>
          <w:rFonts w:ascii="Minion Pro" w:hAnsi="Minion Pro" w:hint="eastAsia"/>
          <w:lang w:eastAsia="hu-HU"/>
        </w:rPr>
        <w:t>ó</w:t>
      </w:r>
      <w:r w:rsidR="0023341F" w:rsidRPr="005531C6">
        <w:rPr>
          <w:rFonts w:ascii="Minion Pro" w:hAnsi="Minion Pro"/>
          <w:lang w:eastAsia="hu-HU"/>
        </w:rPr>
        <w:t>r</w:t>
      </w:r>
      <w:r w:rsidR="0023341F" w:rsidRPr="005531C6">
        <w:rPr>
          <w:rFonts w:ascii="Minion Pro" w:hAnsi="Minion Pro" w:hint="eastAsia"/>
        </w:rPr>
        <w:t>á</w:t>
      </w:r>
      <w:r w:rsidR="0023341F" w:rsidRPr="005531C6">
        <w:rPr>
          <w:rFonts w:ascii="Minion Pro" w:hAnsi="Minion Pro"/>
        </w:rPr>
        <w:t>n</w:t>
      </w:r>
      <w:r w:rsidR="0023341F" w:rsidRPr="005531C6">
        <w:rPr>
          <w:rFonts w:ascii="Minion Pro" w:hAnsi="Minion Pro"/>
          <w:lang w:eastAsia="hu-HU"/>
        </w:rPr>
        <w:t xml:space="preserve"> belül</w:t>
      </w:r>
      <w:r w:rsidR="0023341F">
        <w:rPr>
          <w:rFonts w:ascii="Minion Pro" w:hAnsi="Minion Pro"/>
        </w:rPr>
        <w:t xml:space="preserve"> megjelenés Budapesten kívül,</w:t>
      </w:r>
    </w:p>
    <w:p w14:paraId="514E8201" w14:textId="77777777" w:rsidR="0023341F" w:rsidRPr="00BC76DE" w:rsidRDefault="0023341F" w:rsidP="0023341F">
      <w:pPr>
        <w:numPr>
          <w:ilvl w:val="0"/>
          <w:numId w:val="8"/>
        </w:numPr>
        <w:rPr>
          <w:rFonts w:ascii="Minion Pro" w:hAnsi="Minion Pro"/>
          <w:lang w:eastAsia="hu-HU"/>
        </w:rPr>
      </w:pPr>
      <w:r w:rsidRPr="00E82D53">
        <w:rPr>
          <w:rFonts w:ascii="Minion Pro" w:hAnsi="Minion Pro"/>
          <w:lang w:eastAsia="hu-HU"/>
        </w:rPr>
        <w:t>csereg</w:t>
      </w:r>
      <w:r w:rsidRPr="00E82D53">
        <w:rPr>
          <w:rFonts w:ascii="Minion Pro" w:hAnsi="Minion Pro" w:hint="eastAsia"/>
          <w:lang w:eastAsia="hu-HU"/>
        </w:rPr>
        <w:t>é</w:t>
      </w:r>
      <w:r w:rsidRPr="00E82D53">
        <w:rPr>
          <w:rFonts w:ascii="Minion Pro" w:hAnsi="Minion Pro"/>
          <w:lang w:eastAsia="hu-HU"/>
        </w:rPr>
        <w:t>p biztos</w:t>
      </w:r>
      <w:r w:rsidRPr="00E82D53">
        <w:rPr>
          <w:rFonts w:ascii="Minion Pro" w:hAnsi="Minion Pro" w:hint="eastAsia"/>
          <w:lang w:eastAsia="hu-HU"/>
        </w:rPr>
        <w:t>í</w:t>
      </w:r>
      <w:r w:rsidRPr="00E82D53">
        <w:rPr>
          <w:rFonts w:ascii="Minion Pro" w:hAnsi="Minion Pro"/>
          <w:lang w:eastAsia="hu-HU"/>
        </w:rPr>
        <w:t>t</w:t>
      </w:r>
      <w:r w:rsidRPr="00E82D53">
        <w:rPr>
          <w:rFonts w:ascii="Minion Pro" w:hAnsi="Minion Pro" w:hint="eastAsia"/>
          <w:lang w:eastAsia="hu-HU"/>
        </w:rPr>
        <w:t>á</w:t>
      </w:r>
      <w:r w:rsidRPr="00E82D53">
        <w:rPr>
          <w:rFonts w:ascii="Minion Pro" w:hAnsi="Minion Pro"/>
          <w:lang w:eastAsia="hu-HU"/>
        </w:rPr>
        <w:t>s</w:t>
      </w:r>
      <w:r w:rsidRPr="00E82D53">
        <w:rPr>
          <w:rFonts w:ascii="Minion Pro" w:hAnsi="Minion Pro" w:hint="eastAsia"/>
          <w:lang w:eastAsia="hu-HU"/>
        </w:rPr>
        <w:t>á</w:t>
      </w:r>
      <w:r w:rsidRPr="00E82D53">
        <w:rPr>
          <w:rFonts w:ascii="Minion Pro" w:hAnsi="Minion Pro"/>
          <w:lang w:eastAsia="hu-HU"/>
        </w:rPr>
        <w:t xml:space="preserve">t </w:t>
      </w:r>
      <w:r w:rsidR="00297417" w:rsidRPr="00E82D53">
        <w:rPr>
          <w:rFonts w:ascii="Minion Pro" w:hAnsi="Minion Pro"/>
          <w:lang w:eastAsia="hu-HU"/>
        </w:rPr>
        <w:t>48</w:t>
      </w:r>
      <w:r w:rsidRPr="00E82D53">
        <w:rPr>
          <w:rFonts w:ascii="Minion Pro" w:hAnsi="Minion Pro"/>
          <w:lang w:eastAsia="hu-HU"/>
        </w:rPr>
        <w:t xml:space="preserve"> munka</w:t>
      </w:r>
      <w:r w:rsidRPr="00E82D53">
        <w:rPr>
          <w:rFonts w:ascii="Minion Pro" w:hAnsi="Minion Pro" w:hint="eastAsia"/>
          <w:lang w:eastAsia="hu-HU"/>
        </w:rPr>
        <w:t>ó</w:t>
      </w:r>
      <w:r w:rsidRPr="00E82D53">
        <w:rPr>
          <w:rFonts w:ascii="Minion Pro" w:hAnsi="Minion Pro"/>
          <w:lang w:eastAsia="hu-HU"/>
        </w:rPr>
        <w:t>r</w:t>
      </w:r>
      <w:r w:rsidRPr="00E82D53">
        <w:rPr>
          <w:rFonts w:ascii="Minion Pro" w:hAnsi="Minion Pro" w:hint="eastAsia"/>
          <w:lang w:eastAsia="hu-HU"/>
        </w:rPr>
        <w:t>á</w:t>
      </w:r>
      <w:r w:rsidRPr="00E82D53">
        <w:rPr>
          <w:rFonts w:ascii="Minion Pro" w:hAnsi="Minion Pro"/>
          <w:lang w:eastAsia="hu-HU"/>
        </w:rPr>
        <w:t>n t</w:t>
      </w:r>
      <w:r w:rsidRPr="00E82D53">
        <w:rPr>
          <w:rFonts w:ascii="Minion Pro" w:hAnsi="Minion Pro" w:hint="eastAsia"/>
          <w:lang w:eastAsia="hu-HU"/>
        </w:rPr>
        <w:t>ú</w:t>
      </w:r>
      <w:r w:rsidRPr="00E82D53">
        <w:rPr>
          <w:rFonts w:ascii="Minion Pro" w:hAnsi="Minion Pro"/>
          <w:lang w:eastAsia="hu-HU"/>
        </w:rPr>
        <w:t>li jav</w:t>
      </w:r>
      <w:r w:rsidRPr="00E82D53">
        <w:rPr>
          <w:rFonts w:ascii="Minion Pro" w:hAnsi="Minion Pro" w:hint="eastAsia"/>
          <w:lang w:eastAsia="hu-HU"/>
        </w:rPr>
        <w:t>í</w:t>
      </w:r>
      <w:r w:rsidRPr="00E82D53">
        <w:rPr>
          <w:rFonts w:ascii="Minion Pro" w:hAnsi="Minion Pro"/>
          <w:lang w:eastAsia="hu-HU"/>
        </w:rPr>
        <w:t>t</w:t>
      </w:r>
      <w:r w:rsidRPr="00E82D53">
        <w:rPr>
          <w:rFonts w:ascii="Minion Pro" w:hAnsi="Minion Pro" w:hint="eastAsia"/>
          <w:lang w:eastAsia="hu-HU"/>
        </w:rPr>
        <w:t>á</w:t>
      </w:r>
      <w:r w:rsidRPr="00E82D53">
        <w:rPr>
          <w:rFonts w:ascii="Minion Pro" w:hAnsi="Minion Pro"/>
          <w:lang w:eastAsia="hu-HU"/>
        </w:rPr>
        <w:t>s eset</w:t>
      </w:r>
      <w:r w:rsidRPr="00E82D53">
        <w:rPr>
          <w:rFonts w:ascii="Minion Pro" w:hAnsi="Minion Pro" w:hint="eastAsia"/>
          <w:lang w:eastAsia="hu-HU"/>
        </w:rPr>
        <w:t>é</w:t>
      </w:r>
      <w:r w:rsidRPr="00E82D53">
        <w:rPr>
          <w:rFonts w:ascii="Minion Pro" w:hAnsi="Minion Pro"/>
          <w:lang w:eastAsia="hu-HU"/>
        </w:rPr>
        <w:t>n</w:t>
      </w:r>
      <w:r w:rsidRPr="00BC76DE">
        <w:rPr>
          <w:rFonts w:ascii="Minion Pro" w:hAnsi="Minion Pro"/>
        </w:rPr>
        <w:t>,</w:t>
      </w:r>
    </w:p>
    <w:p w14:paraId="25F5FF60" w14:textId="77777777" w:rsidR="0023341F" w:rsidRDefault="0023341F" w:rsidP="0023341F">
      <w:pPr>
        <w:numPr>
          <w:ilvl w:val="0"/>
          <w:numId w:val="8"/>
        </w:numPr>
        <w:rPr>
          <w:rFonts w:ascii="Minion Pro" w:hAnsi="Minion Pro"/>
          <w:lang w:eastAsia="hu-HU"/>
        </w:rPr>
      </w:pPr>
      <w:r w:rsidRPr="00D074F4">
        <w:t>a helyszínen nem javítható hibák esetén a berendezés(ek) mozgatását, szállítását</w:t>
      </w:r>
      <w:r>
        <w:t xml:space="preserve"> (az eszközök helyszínről történő el- és visszaszállítását)</w:t>
      </w:r>
      <w:r w:rsidRPr="00D074F4">
        <w:t xml:space="preserve"> (HDD-t tartalmazó eszköz esetén, megrendelő engedélyét követően</w:t>
      </w:r>
      <w:r>
        <w:t>).</w:t>
      </w:r>
    </w:p>
    <w:p w14:paraId="6952DDEA" w14:textId="77777777" w:rsidR="0023341F" w:rsidRPr="00D074F4" w:rsidRDefault="0023341F" w:rsidP="0023341F">
      <w:pPr>
        <w:tabs>
          <w:tab w:val="left" w:pos="360"/>
          <w:tab w:val="left" w:pos="720"/>
        </w:tabs>
        <w:ind w:right="369"/>
        <w:rPr>
          <w:iCs/>
        </w:rPr>
      </w:pPr>
    </w:p>
    <w:p w14:paraId="2B184442" w14:textId="77777777" w:rsidR="0023341F" w:rsidRPr="005300AA" w:rsidRDefault="0023341F" w:rsidP="0023341F">
      <w:pPr>
        <w:pStyle w:val="Szvegblokk"/>
        <w:tabs>
          <w:tab w:val="left" w:pos="720"/>
        </w:tabs>
        <w:ind w:left="0" w:firstLine="0"/>
        <w:rPr>
          <w:rFonts w:ascii="Times New Roman" w:hAnsi="Times New Roman"/>
          <w:szCs w:val="24"/>
        </w:rPr>
      </w:pPr>
      <w:r w:rsidRPr="00350FA3">
        <w:rPr>
          <w:rFonts w:ascii="Times New Roman" w:hAnsi="Times New Roman"/>
          <w:b/>
          <w:szCs w:val="24"/>
        </w:rPr>
        <w:t>Szokásos munkaidő</w:t>
      </w:r>
      <w:r w:rsidRPr="005300AA">
        <w:rPr>
          <w:rFonts w:ascii="Times New Roman" w:hAnsi="Times New Roman"/>
          <w:szCs w:val="24"/>
        </w:rPr>
        <w:t xml:space="preserve"> alatt jelen szerződés teljesítése során a</w:t>
      </w:r>
    </w:p>
    <w:p w14:paraId="5CFF612E" w14:textId="77777777" w:rsidR="00F20E70" w:rsidRDefault="0023341F" w:rsidP="00F20E70">
      <w:pPr>
        <w:tabs>
          <w:tab w:val="left" w:pos="567"/>
          <w:tab w:val="left" w:pos="3828"/>
        </w:tabs>
        <w:ind w:left="567" w:right="369" w:hanging="283"/>
      </w:pPr>
      <w:r w:rsidRPr="00D074F4">
        <w:tab/>
        <w:t xml:space="preserve">hétfőtől – </w:t>
      </w:r>
      <w:r w:rsidR="00F20E70">
        <w:t xml:space="preserve">csütörtökig </w:t>
      </w:r>
      <w:r w:rsidR="00F20E70" w:rsidRPr="00D074F4">
        <w:t>8:00 órától 17:00 óráig</w:t>
      </w:r>
      <w:r w:rsidR="00F20E70">
        <w:t>,</w:t>
      </w:r>
    </w:p>
    <w:p w14:paraId="4C400D4F" w14:textId="77777777" w:rsidR="0023341F" w:rsidRPr="00D074F4" w:rsidRDefault="00F20E70" w:rsidP="00F20E70">
      <w:pPr>
        <w:tabs>
          <w:tab w:val="left" w:pos="567"/>
          <w:tab w:val="left" w:pos="3828"/>
        </w:tabs>
        <w:ind w:left="567" w:right="369" w:hanging="283"/>
      </w:pPr>
      <w:r>
        <w:tab/>
      </w:r>
      <w:r w:rsidR="0023341F">
        <w:t>péntek</w:t>
      </w:r>
      <w:r>
        <w:t>en</w:t>
      </w:r>
      <w:r w:rsidR="0023341F" w:rsidRPr="00D074F4">
        <w:t xml:space="preserve">: 8:00 órától </w:t>
      </w:r>
      <w:r w:rsidRPr="00D074F4">
        <w:t>1</w:t>
      </w:r>
      <w:r>
        <w:t>4</w:t>
      </w:r>
      <w:r w:rsidR="0023341F" w:rsidRPr="00D074F4">
        <w:t>:00 óráig terjedő időszak</w:t>
      </w:r>
      <w:r w:rsidR="0023341F">
        <w:t xml:space="preserve"> értendő</w:t>
      </w:r>
      <w:r w:rsidR="0023341F" w:rsidRPr="00D074F4">
        <w:t>;</w:t>
      </w:r>
    </w:p>
    <w:p w14:paraId="504B633E" w14:textId="15EA0535" w:rsidR="0023341F" w:rsidRPr="00A8688E" w:rsidRDefault="0023341F" w:rsidP="0023341F">
      <w:r w:rsidRPr="00D074F4">
        <w:t xml:space="preserve">Az üzemeltetési szolgáltatás </w:t>
      </w:r>
      <w:r w:rsidRPr="00F15E26">
        <w:rPr>
          <w:b/>
        </w:rPr>
        <w:t>nem tartalmazza</w:t>
      </w:r>
      <w:r w:rsidRPr="00D074F4">
        <w:t xml:space="preserve"> az eszközökben felhasznált papír biztosítását</w:t>
      </w:r>
      <w:r w:rsidR="0037746A">
        <w:t>,</w:t>
      </w:r>
      <w:r>
        <w:t xml:space="preserve"> valamint a kezelői hiba miatt szükséges javítási költségeket.</w:t>
      </w:r>
    </w:p>
    <w:p w14:paraId="772B2FAA" w14:textId="77777777" w:rsidR="0023341F" w:rsidRPr="00D074F4" w:rsidRDefault="0023341F" w:rsidP="0023341F"/>
    <w:p w14:paraId="4ED08D69" w14:textId="77777777" w:rsidR="0023341F" w:rsidRPr="005300AA" w:rsidRDefault="0023341F" w:rsidP="0023341F">
      <w:pPr>
        <w:ind w:right="369"/>
        <w:rPr>
          <w:b/>
        </w:rPr>
      </w:pPr>
      <w:r w:rsidRPr="005300AA">
        <w:rPr>
          <w:b/>
          <w:bCs/>
        </w:rPr>
        <w:t>A</w:t>
      </w:r>
      <w:r>
        <w:rPr>
          <w:b/>
          <w:bCs/>
        </w:rPr>
        <w:t>z alábbi</w:t>
      </w:r>
      <w:r w:rsidRPr="005300AA">
        <w:rPr>
          <w:b/>
          <w:bCs/>
        </w:rPr>
        <w:t xml:space="preserve"> szolgáltatások</w:t>
      </w:r>
      <w:r>
        <w:rPr>
          <w:b/>
          <w:bCs/>
        </w:rPr>
        <w:t xml:space="preserve"> nem képezik jelen szerződés részét</w:t>
      </w:r>
      <w:r w:rsidRPr="005300AA">
        <w:rPr>
          <w:b/>
          <w:bCs/>
        </w:rPr>
        <w:t>:</w:t>
      </w:r>
    </w:p>
    <w:p w14:paraId="31CDCA57" w14:textId="77777777" w:rsidR="0023341F" w:rsidRPr="00211D5E" w:rsidRDefault="0023341F" w:rsidP="0023341F">
      <w:pPr>
        <w:numPr>
          <w:ilvl w:val="0"/>
          <w:numId w:val="8"/>
        </w:numPr>
        <w:rPr>
          <w:rFonts w:ascii="Minion Pro" w:hAnsi="Minion Pro"/>
        </w:rPr>
      </w:pPr>
      <w:r w:rsidRPr="00211D5E">
        <w:rPr>
          <w:rFonts w:ascii="Minion Pro" w:hAnsi="Minion Pro"/>
        </w:rPr>
        <w:lastRenderedPageBreak/>
        <w:t>A Megrendelő kívánságára a szokásos munkaidőn kívül végzett javítási, karbantartási munkák.</w:t>
      </w:r>
    </w:p>
    <w:p w14:paraId="3ED8333D" w14:textId="77777777" w:rsidR="0023341F" w:rsidRPr="00211D5E" w:rsidRDefault="0023341F" w:rsidP="0023341F">
      <w:pPr>
        <w:numPr>
          <w:ilvl w:val="0"/>
          <w:numId w:val="8"/>
        </w:numPr>
        <w:rPr>
          <w:rFonts w:ascii="Minion Pro" w:hAnsi="Minion Pro"/>
        </w:rPr>
      </w:pPr>
      <w:r w:rsidRPr="00211D5E">
        <w:rPr>
          <w:rFonts w:ascii="Minion Pro" w:hAnsi="Minion Pro"/>
        </w:rPr>
        <w:t>Megrendelő kívánságára történő mozgatási, szállítási, rakodási munkák, ideértve a berendezés(ek) szállításra történő előkészítésének és újbóli üzembe helyezésének munkáit és az ezekhez tartozó kiszállást.</w:t>
      </w:r>
    </w:p>
    <w:p w14:paraId="07327784" w14:textId="77777777" w:rsidR="0023341F" w:rsidRPr="00211D5E" w:rsidRDefault="0023341F" w:rsidP="0023341F">
      <w:pPr>
        <w:numPr>
          <w:ilvl w:val="0"/>
          <w:numId w:val="8"/>
        </w:numPr>
        <w:rPr>
          <w:rFonts w:ascii="Minion Pro" w:hAnsi="Minion Pro"/>
        </w:rPr>
      </w:pPr>
      <w:r w:rsidRPr="00211D5E">
        <w:rPr>
          <w:rFonts w:ascii="Minion Pro" w:hAnsi="Minion Pro"/>
        </w:rPr>
        <w:t>A szakszerűtlen kezelés, a maximálist meghaladó igénybevétel következtében vagy a kezelési utasítás figyelmen kívül hagyása miatt keletkezett károk kijavítási munkái.</w:t>
      </w:r>
    </w:p>
    <w:p w14:paraId="361FB9F4" w14:textId="77777777" w:rsidR="0023341F" w:rsidRPr="00211D5E" w:rsidRDefault="0023341F" w:rsidP="0023341F">
      <w:pPr>
        <w:numPr>
          <w:ilvl w:val="0"/>
          <w:numId w:val="8"/>
        </w:numPr>
        <w:rPr>
          <w:rFonts w:ascii="Minion Pro" w:hAnsi="Minion Pro"/>
        </w:rPr>
      </w:pPr>
      <w:r w:rsidRPr="00211D5E">
        <w:rPr>
          <w:rFonts w:ascii="Minion Pro" w:hAnsi="Minion Pro"/>
        </w:rPr>
        <w:t>A karbantartási szükséglet bejelentésének elmulasztásából eredő meghibásodások javítási költségei.</w:t>
      </w:r>
    </w:p>
    <w:p w14:paraId="7A2D858D" w14:textId="77777777" w:rsidR="0023341F" w:rsidRPr="00211D5E" w:rsidRDefault="0023341F" w:rsidP="0023341F">
      <w:pPr>
        <w:numPr>
          <w:ilvl w:val="0"/>
          <w:numId w:val="8"/>
        </w:numPr>
        <w:rPr>
          <w:rFonts w:ascii="Minion Pro" w:hAnsi="Minion Pro"/>
        </w:rPr>
      </w:pPr>
      <w:r w:rsidRPr="00211D5E">
        <w:rPr>
          <w:rFonts w:ascii="Minion Pro" w:hAnsi="Minion Pro"/>
        </w:rPr>
        <w:t xml:space="preserve">A nem a Szolgáltatótól származó kellék és egyéb anyagok (nem megfelelő minőségű papír </w:t>
      </w:r>
      <w:r>
        <w:rPr>
          <w:rFonts w:ascii="Minion Pro" w:hAnsi="Minion Pro"/>
        </w:rPr>
        <w:t>vagy</w:t>
      </w:r>
      <w:r w:rsidRPr="00211D5E">
        <w:rPr>
          <w:rFonts w:ascii="Minion Pro" w:hAnsi="Minion Pro"/>
        </w:rPr>
        <w:t xml:space="preserve"> fólia) által okozott károk helyreállításának munkái.</w:t>
      </w:r>
    </w:p>
    <w:p w14:paraId="3F69701A" w14:textId="77777777" w:rsidR="0023341F" w:rsidRPr="00211D5E" w:rsidRDefault="0023341F" w:rsidP="0023341F">
      <w:pPr>
        <w:numPr>
          <w:ilvl w:val="0"/>
          <w:numId w:val="8"/>
        </w:numPr>
        <w:rPr>
          <w:rFonts w:ascii="Minion Pro" w:hAnsi="Minion Pro"/>
        </w:rPr>
      </w:pPr>
      <w:r w:rsidRPr="00211D5E">
        <w:rPr>
          <w:rFonts w:ascii="Minion Pro" w:hAnsi="Minion Pro"/>
        </w:rPr>
        <w:t>Külső hatások (erőszak, tűz, víz, villámcsapás, földrengés, áramviszonyok megváltozása, stb.) által okozott károk helyreállítása.</w:t>
      </w:r>
    </w:p>
    <w:p w14:paraId="4AFE7547" w14:textId="77777777" w:rsidR="0023341F" w:rsidRPr="00211D5E" w:rsidRDefault="0023341F" w:rsidP="0023341F">
      <w:pPr>
        <w:numPr>
          <w:ilvl w:val="0"/>
          <w:numId w:val="8"/>
        </w:numPr>
        <w:rPr>
          <w:rFonts w:ascii="Minion Pro" w:hAnsi="Minion Pro"/>
        </w:rPr>
      </w:pPr>
      <w:r w:rsidRPr="00211D5E">
        <w:rPr>
          <w:rFonts w:ascii="Minion Pro" w:hAnsi="Minion Pro"/>
        </w:rPr>
        <w:t>Számítógépek, hálózati eszközök és programok hibái miatt keletkezett üzemzavarok elhárításai.</w:t>
      </w:r>
    </w:p>
    <w:p w14:paraId="7A3AE971" w14:textId="77777777" w:rsidR="0023341F" w:rsidRPr="00D074F4" w:rsidRDefault="0023341F" w:rsidP="0023341F"/>
    <w:p w14:paraId="411A803F" w14:textId="6929C0B9" w:rsidR="0023341F" w:rsidRPr="00097F82" w:rsidRDefault="0023341F" w:rsidP="0023341F">
      <w:pPr>
        <w:tabs>
          <w:tab w:val="center" w:pos="4395"/>
        </w:tabs>
      </w:pPr>
      <w:r w:rsidRPr="00D074F4">
        <w:t xml:space="preserve">Szolgáltató vállalja, hogy a szerződés időszakában </w:t>
      </w:r>
      <w:r>
        <w:t>a szokásos munkaidő alatt</w:t>
      </w:r>
      <w:r w:rsidRPr="00D074F4">
        <w:t xml:space="preserve"> Megrendelő rendelkezésére áll annak érdekében, hogy a berendezésekkel kapcsolatos, az üzemelés során felmerülő problémákat megoldja, a hibákat elhárítsa, illetve a folyamatos működést biztosítsa, valamint</w:t>
      </w:r>
      <w:r w:rsidRPr="00D074F4">
        <w:rPr>
          <w:color w:val="1F497D"/>
        </w:rPr>
        <w:t xml:space="preserve"> </w:t>
      </w:r>
      <w:r w:rsidRPr="00D074F4">
        <w:t>a gépek szakszerű kezelésében támogatja a felhasználókat.</w:t>
      </w:r>
    </w:p>
    <w:p w14:paraId="30B6D5D1" w14:textId="77777777" w:rsidR="005F1654" w:rsidRDefault="005F1654" w:rsidP="005F1654"/>
    <w:p w14:paraId="71358019" w14:textId="77777777" w:rsidR="005F1654" w:rsidRDefault="005F1654" w:rsidP="005F1654">
      <w:pPr>
        <w:pStyle w:val="Szvegtrzsbehzssal2"/>
        <w:widowControl w:val="0"/>
        <w:suppressAutoHyphens/>
        <w:overflowPunct/>
        <w:autoSpaceDE/>
        <w:autoSpaceDN/>
        <w:adjustRightInd/>
        <w:ind w:left="-284" w:firstLine="0"/>
        <w:textAlignment w:val="auto"/>
        <w:rPr>
          <w:b/>
        </w:rPr>
        <w:sectPr w:rsidR="005F1654" w:rsidSect="00C4500C">
          <w:pgSz w:w="11906" w:h="16838"/>
          <w:pgMar w:top="1417" w:right="1417" w:bottom="1417" w:left="1417" w:header="708" w:footer="708" w:gutter="0"/>
          <w:cols w:space="708"/>
          <w:titlePg/>
          <w:docGrid w:linePitch="360"/>
        </w:sectPr>
      </w:pPr>
    </w:p>
    <w:p w14:paraId="2C8042BC" w14:textId="7AAFB015" w:rsidR="005F1654" w:rsidRPr="006B39AA" w:rsidRDefault="005F1654" w:rsidP="005F1654">
      <w:pPr>
        <w:pStyle w:val="Szvegtrzsbehzssal2"/>
        <w:widowControl w:val="0"/>
        <w:suppressAutoHyphens/>
        <w:overflowPunct/>
        <w:autoSpaceDE/>
        <w:autoSpaceDN/>
        <w:adjustRightInd/>
        <w:ind w:left="-284" w:firstLine="0"/>
        <w:jc w:val="right"/>
        <w:textAlignment w:val="auto"/>
        <w:rPr>
          <w:rFonts w:ascii="Times New Roman" w:hAnsi="Times New Roman"/>
          <w:sz w:val="24"/>
          <w:szCs w:val="24"/>
        </w:rPr>
      </w:pPr>
      <w:bookmarkStart w:id="1" w:name="_GoBack"/>
      <w:r w:rsidRPr="006B39AA">
        <w:rPr>
          <w:rFonts w:ascii="Times New Roman" w:hAnsi="Times New Roman"/>
          <w:sz w:val="24"/>
          <w:szCs w:val="24"/>
        </w:rPr>
        <w:lastRenderedPageBreak/>
        <w:t>3/a. sz</w:t>
      </w:r>
      <w:r w:rsidR="006B39AA" w:rsidRPr="006B39AA">
        <w:rPr>
          <w:rFonts w:ascii="Times New Roman" w:hAnsi="Times New Roman"/>
          <w:sz w:val="24"/>
          <w:szCs w:val="24"/>
        </w:rPr>
        <w:t xml:space="preserve">ámú </w:t>
      </w:r>
      <w:r w:rsidRPr="006B39AA">
        <w:rPr>
          <w:rFonts w:ascii="Times New Roman" w:hAnsi="Times New Roman"/>
          <w:sz w:val="24"/>
          <w:szCs w:val="24"/>
        </w:rPr>
        <w:t xml:space="preserve">melléklet </w:t>
      </w:r>
    </w:p>
    <w:p w14:paraId="4F8CDF51" w14:textId="77777777" w:rsidR="005F1654" w:rsidRPr="006B39AA" w:rsidRDefault="005F1654" w:rsidP="005F1654">
      <w:pPr>
        <w:jc w:val="right"/>
      </w:pPr>
    </w:p>
    <w:bookmarkEnd w:id="1"/>
    <w:p w14:paraId="6A600907" w14:textId="77777777" w:rsidR="005F1654" w:rsidRDefault="005F1654" w:rsidP="005F1654">
      <w:pPr>
        <w:jc w:val="right"/>
        <w:rPr>
          <w:b/>
        </w:rPr>
      </w:pPr>
    </w:p>
    <w:p w14:paraId="0147533F" w14:textId="77777777" w:rsidR="005F1654" w:rsidRDefault="005F1654" w:rsidP="005F1654">
      <w:pPr>
        <w:jc w:val="center"/>
        <w:rPr>
          <w:b/>
        </w:rPr>
      </w:pPr>
      <w:r w:rsidRPr="00E82D53">
        <w:rPr>
          <w:b/>
        </w:rPr>
        <w:t>Számláló állás adatlap</w:t>
      </w:r>
    </w:p>
    <w:p w14:paraId="28515B79" w14:textId="77777777" w:rsidR="005F1654" w:rsidRDefault="005F1654" w:rsidP="005F1654">
      <w:pPr>
        <w:jc w:val="center"/>
        <w:rPr>
          <w:b/>
        </w:rPr>
      </w:pPr>
    </w:p>
    <w:p w14:paraId="542F04A7" w14:textId="77777777" w:rsidR="005F1654" w:rsidRDefault="005F1654" w:rsidP="005F1654">
      <w:pPr>
        <w:jc w:val="center"/>
        <w:rPr>
          <w:b/>
        </w:rPr>
      </w:pPr>
    </w:p>
    <w:tbl>
      <w:tblPr>
        <w:tblStyle w:val="Rcsostblzat"/>
        <w:tblW w:w="0" w:type="auto"/>
        <w:tblLook w:val="04A0" w:firstRow="1" w:lastRow="0" w:firstColumn="1" w:lastColumn="0" w:noHBand="0" w:noVBand="1"/>
      </w:tblPr>
      <w:tblGrid>
        <w:gridCol w:w="1802"/>
        <w:gridCol w:w="1818"/>
        <w:gridCol w:w="1803"/>
        <w:gridCol w:w="1820"/>
        <w:gridCol w:w="1820"/>
      </w:tblGrid>
      <w:tr w:rsidR="003A756D" w14:paraId="3C42F9EC" w14:textId="77777777" w:rsidTr="00957F78">
        <w:tc>
          <w:tcPr>
            <w:tcW w:w="1842" w:type="dxa"/>
            <w:vAlign w:val="center"/>
          </w:tcPr>
          <w:p w14:paraId="2AD25BE4" w14:textId="77777777" w:rsidR="003A756D" w:rsidRDefault="003A756D" w:rsidP="00957F78">
            <w:pPr>
              <w:jc w:val="center"/>
              <w:rPr>
                <w:b/>
              </w:rPr>
            </w:pPr>
            <w:r>
              <w:rPr>
                <w:b/>
              </w:rPr>
              <w:t>Típus</w:t>
            </w:r>
          </w:p>
        </w:tc>
        <w:tc>
          <w:tcPr>
            <w:tcW w:w="1842" w:type="dxa"/>
            <w:vAlign w:val="center"/>
          </w:tcPr>
          <w:p w14:paraId="631BF41F" w14:textId="77777777" w:rsidR="003A756D" w:rsidRDefault="003A756D" w:rsidP="00957F78">
            <w:pPr>
              <w:jc w:val="center"/>
              <w:rPr>
                <w:b/>
              </w:rPr>
            </w:pPr>
            <w:r>
              <w:rPr>
                <w:b/>
              </w:rPr>
              <w:t>Azonosító</w:t>
            </w:r>
          </w:p>
        </w:tc>
        <w:tc>
          <w:tcPr>
            <w:tcW w:w="1842" w:type="dxa"/>
            <w:vAlign w:val="center"/>
          </w:tcPr>
          <w:p w14:paraId="42712F3D" w14:textId="77777777" w:rsidR="003A756D" w:rsidRDefault="003A756D" w:rsidP="00957F78">
            <w:pPr>
              <w:jc w:val="center"/>
              <w:rPr>
                <w:b/>
              </w:rPr>
            </w:pPr>
            <w:r>
              <w:rPr>
                <w:b/>
              </w:rPr>
              <w:t>Gyári szám</w:t>
            </w:r>
          </w:p>
        </w:tc>
        <w:tc>
          <w:tcPr>
            <w:tcW w:w="1843" w:type="dxa"/>
            <w:vAlign w:val="center"/>
          </w:tcPr>
          <w:p w14:paraId="0B2E192B" w14:textId="76964F50" w:rsidR="003A756D" w:rsidRDefault="003A756D" w:rsidP="00957F78">
            <w:pPr>
              <w:jc w:val="center"/>
              <w:rPr>
                <w:b/>
              </w:rPr>
            </w:pPr>
            <w:r>
              <w:rPr>
                <w:b/>
              </w:rPr>
              <w:t>Előző összesített számláló</w:t>
            </w:r>
          </w:p>
        </w:tc>
        <w:tc>
          <w:tcPr>
            <w:tcW w:w="1843" w:type="dxa"/>
            <w:vAlign w:val="center"/>
          </w:tcPr>
          <w:p w14:paraId="4287FBF5" w14:textId="7F6DAE63" w:rsidR="003A756D" w:rsidRDefault="003A756D" w:rsidP="00957F78">
            <w:pPr>
              <w:jc w:val="center"/>
              <w:rPr>
                <w:b/>
              </w:rPr>
            </w:pPr>
            <w:r>
              <w:rPr>
                <w:b/>
              </w:rPr>
              <w:t>Aktuális összesített számláló</w:t>
            </w:r>
          </w:p>
        </w:tc>
      </w:tr>
      <w:tr w:rsidR="003A756D" w14:paraId="382595D1" w14:textId="77777777" w:rsidTr="00C4500C">
        <w:tc>
          <w:tcPr>
            <w:tcW w:w="1842" w:type="dxa"/>
          </w:tcPr>
          <w:p w14:paraId="707AA72D" w14:textId="77777777" w:rsidR="003A756D" w:rsidRDefault="003A756D" w:rsidP="00C4500C">
            <w:pPr>
              <w:jc w:val="left"/>
              <w:rPr>
                <w:b/>
              </w:rPr>
            </w:pPr>
          </w:p>
        </w:tc>
        <w:tc>
          <w:tcPr>
            <w:tcW w:w="1842" w:type="dxa"/>
          </w:tcPr>
          <w:p w14:paraId="2C6C5E63" w14:textId="77777777" w:rsidR="003A756D" w:rsidRDefault="003A756D" w:rsidP="00C4500C">
            <w:pPr>
              <w:jc w:val="left"/>
              <w:rPr>
                <w:b/>
              </w:rPr>
            </w:pPr>
          </w:p>
        </w:tc>
        <w:tc>
          <w:tcPr>
            <w:tcW w:w="1842" w:type="dxa"/>
          </w:tcPr>
          <w:p w14:paraId="546DCB50" w14:textId="77777777" w:rsidR="003A756D" w:rsidRDefault="003A756D" w:rsidP="00C4500C">
            <w:pPr>
              <w:jc w:val="left"/>
              <w:rPr>
                <w:b/>
              </w:rPr>
            </w:pPr>
          </w:p>
        </w:tc>
        <w:tc>
          <w:tcPr>
            <w:tcW w:w="1843" w:type="dxa"/>
          </w:tcPr>
          <w:p w14:paraId="131DA39E" w14:textId="77777777" w:rsidR="003A756D" w:rsidRDefault="003A756D" w:rsidP="00C4500C">
            <w:pPr>
              <w:jc w:val="left"/>
              <w:rPr>
                <w:b/>
              </w:rPr>
            </w:pPr>
          </w:p>
        </w:tc>
        <w:tc>
          <w:tcPr>
            <w:tcW w:w="1843" w:type="dxa"/>
          </w:tcPr>
          <w:p w14:paraId="5E697C3C" w14:textId="77777777" w:rsidR="003A756D" w:rsidRDefault="003A756D" w:rsidP="00C4500C">
            <w:pPr>
              <w:jc w:val="left"/>
              <w:rPr>
                <w:b/>
              </w:rPr>
            </w:pPr>
          </w:p>
        </w:tc>
      </w:tr>
      <w:tr w:rsidR="003A756D" w14:paraId="4E3EC30F" w14:textId="77777777" w:rsidTr="00C4500C">
        <w:tc>
          <w:tcPr>
            <w:tcW w:w="1842" w:type="dxa"/>
          </w:tcPr>
          <w:p w14:paraId="14F133BE" w14:textId="77777777" w:rsidR="003A756D" w:rsidRDefault="003A756D" w:rsidP="00C4500C">
            <w:pPr>
              <w:jc w:val="left"/>
              <w:rPr>
                <w:b/>
              </w:rPr>
            </w:pPr>
          </w:p>
        </w:tc>
        <w:tc>
          <w:tcPr>
            <w:tcW w:w="1842" w:type="dxa"/>
          </w:tcPr>
          <w:p w14:paraId="045AB813" w14:textId="77777777" w:rsidR="003A756D" w:rsidRDefault="003A756D" w:rsidP="00C4500C">
            <w:pPr>
              <w:jc w:val="left"/>
              <w:rPr>
                <w:b/>
              </w:rPr>
            </w:pPr>
          </w:p>
        </w:tc>
        <w:tc>
          <w:tcPr>
            <w:tcW w:w="1842" w:type="dxa"/>
          </w:tcPr>
          <w:p w14:paraId="27545F49" w14:textId="77777777" w:rsidR="003A756D" w:rsidRDefault="003A756D" w:rsidP="00C4500C">
            <w:pPr>
              <w:jc w:val="left"/>
              <w:rPr>
                <w:b/>
              </w:rPr>
            </w:pPr>
          </w:p>
        </w:tc>
        <w:tc>
          <w:tcPr>
            <w:tcW w:w="1843" w:type="dxa"/>
          </w:tcPr>
          <w:p w14:paraId="6AD837B4" w14:textId="77777777" w:rsidR="003A756D" w:rsidRDefault="003A756D" w:rsidP="00C4500C">
            <w:pPr>
              <w:jc w:val="left"/>
              <w:rPr>
                <w:b/>
              </w:rPr>
            </w:pPr>
          </w:p>
        </w:tc>
        <w:tc>
          <w:tcPr>
            <w:tcW w:w="1843" w:type="dxa"/>
          </w:tcPr>
          <w:p w14:paraId="70ECABC7" w14:textId="77777777" w:rsidR="003A756D" w:rsidRDefault="003A756D" w:rsidP="00C4500C">
            <w:pPr>
              <w:jc w:val="left"/>
              <w:rPr>
                <w:b/>
              </w:rPr>
            </w:pPr>
          </w:p>
        </w:tc>
      </w:tr>
      <w:tr w:rsidR="003A756D" w14:paraId="2003B159" w14:textId="77777777" w:rsidTr="00C4500C">
        <w:tc>
          <w:tcPr>
            <w:tcW w:w="1842" w:type="dxa"/>
          </w:tcPr>
          <w:p w14:paraId="58CDEB6B" w14:textId="77777777" w:rsidR="003A756D" w:rsidRDefault="003A756D" w:rsidP="00C4500C">
            <w:pPr>
              <w:jc w:val="left"/>
              <w:rPr>
                <w:b/>
              </w:rPr>
            </w:pPr>
          </w:p>
        </w:tc>
        <w:tc>
          <w:tcPr>
            <w:tcW w:w="1842" w:type="dxa"/>
          </w:tcPr>
          <w:p w14:paraId="6ECD40F5" w14:textId="77777777" w:rsidR="003A756D" w:rsidRDefault="003A756D" w:rsidP="00C4500C">
            <w:pPr>
              <w:jc w:val="left"/>
              <w:rPr>
                <w:b/>
              </w:rPr>
            </w:pPr>
          </w:p>
        </w:tc>
        <w:tc>
          <w:tcPr>
            <w:tcW w:w="1842" w:type="dxa"/>
          </w:tcPr>
          <w:p w14:paraId="5341F615" w14:textId="77777777" w:rsidR="003A756D" w:rsidRDefault="003A756D" w:rsidP="00C4500C">
            <w:pPr>
              <w:jc w:val="left"/>
              <w:rPr>
                <w:b/>
              </w:rPr>
            </w:pPr>
          </w:p>
        </w:tc>
        <w:tc>
          <w:tcPr>
            <w:tcW w:w="1843" w:type="dxa"/>
          </w:tcPr>
          <w:p w14:paraId="248A5FDE" w14:textId="77777777" w:rsidR="003A756D" w:rsidRDefault="003A756D" w:rsidP="00C4500C">
            <w:pPr>
              <w:jc w:val="left"/>
              <w:rPr>
                <w:b/>
              </w:rPr>
            </w:pPr>
          </w:p>
        </w:tc>
        <w:tc>
          <w:tcPr>
            <w:tcW w:w="1843" w:type="dxa"/>
          </w:tcPr>
          <w:p w14:paraId="0ACEC499" w14:textId="77777777" w:rsidR="003A756D" w:rsidRDefault="003A756D" w:rsidP="00C4500C">
            <w:pPr>
              <w:jc w:val="left"/>
              <w:rPr>
                <w:b/>
              </w:rPr>
            </w:pPr>
          </w:p>
        </w:tc>
      </w:tr>
      <w:tr w:rsidR="003A756D" w14:paraId="11806806" w14:textId="77777777" w:rsidTr="00C4500C">
        <w:tc>
          <w:tcPr>
            <w:tcW w:w="1842" w:type="dxa"/>
          </w:tcPr>
          <w:p w14:paraId="48B763FF" w14:textId="77777777" w:rsidR="003A756D" w:rsidRDefault="003A756D" w:rsidP="00C4500C">
            <w:pPr>
              <w:jc w:val="left"/>
              <w:rPr>
                <w:b/>
              </w:rPr>
            </w:pPr>
          </w:p>
        </w:tc>
        <w:tc>
          <w:tcPr>
            <w:tcW w:w="1842" w:type="dxa"/>
          </w:tcPr>
          <w:p w14:paraId="3E83FE1C" w14:textId="77777777" w:rsidR="003A756D" w:rsidRDefault="003A756D" w:rsidP="00C4500C">
            <w:pPr>
              <w:jc w:val="left"/>
              <w:rPr>
                <w:b/>
              </w:rPr>
            </w:pPr>
          </w:p>
        </w:tc>
        <w:tc>
          <w:tcPr>
            <w:tcW w:w="1842" w:type="dxa"/>
          </w:tcPr>
          <w:p w14:paraId="68B85528" w14:textId="77777777" w:rsidR="003A756D" w:rsidRDefault="003A756D" w:rsidP="00C4500C">
            <w:pPr>
              <w:jc w:val="left"/>
              <w:rPr>
                <w:b/>
              </w:rPr>
            </w:pPr>
          </w:p>
        </w:tc>
        <w:tc>
          <w:tcPr>
            <w:tcW w:w="1843" w:type="dxa"/>
          </w:tcPr>
          <w:p w14:paraId="02A7C956" w14:textId="77777777" w:rsidR="003A756D" w:rsidRDefault="003A756D" w:rsidP="00C4500C">
            <w:pPr>
              <w:jc w:val="left"/>
              <w:rPr>
                <w:b/>
              </w:rPr>
            </w:pPr>
          </w:p>
        </w:tc>
        <w:tc>
          <w:tcPr>
            <w:tcW w:w="1843" w:type="dxa"/>
          </w:tcPr>
          <w:p w14:paraId="28D7562E" w14:textId="77777777" w:rsidR="003A756D" w:rsidRDefault="003A756D" w:rsidP="00C4500C">
            <w:pPr>
              <w:jc w:val="left"/>
              <w:rPr>
                <w:b/>
              </w:rPr>
            </w:pPr>
          </w:p>
        </w:tc>
      </w:tr>
      <w:tr w:rsidR="003A756D" w14:paraId="38E7C83C" w14:textId="77777777" w:rsidTr="00C4500C">
        <w:tc>
          <w:tcPr>
            <w:tcW w:w="1842" w:type="dxa"/>
          </w:tcPr>
          <w:p w14:paraId="0623675B" w14:textId="77777777" w:rsidR="003A756D" w:rsidRDefault="003A756D" w:rsidP="00C4500C">
            <w:pPr>
              <w:jc w:val="left"/>
              <w:rPr>
                <w:b/>
              </w:rPr>
            </w:pPr>
          </w:p>
        </w:tc>
        <w:tc>
          <w:tcPr>
            <w:tcW w:w="1842" w:type="dxa"/>
          </w:tcPr>
          <w:p w14:paraId="1740B1E1" w14:textId="77777777" w:rsidR="003A756D" w:rsidRDefault="003A756D" w:rsidP="00C4500C">
            <w:pPr>
              <w:jc w:val="left"/>
              <w:rPr>
                <w:b/>
              </w:rPr>
            </w:pPr>
          </w:p>
        </w:tc>
        <w:tc>
          <w:tcPr>
            <w:tcW w:w="1842" w:type="dxa"/>
          </w:tcPr>
          <w:p w14:paraId="27F4B179" w14:textId="77777777" w:rsidR="003A756D" w:rsidRDefault="003A756D" w:rsidP="00C4500C">
            <w:pPr>
              <w:jc w:val="left"/>
              <w:rPr>
                <w:b/>
              </w:rPr>
            </w:pPr>
          </w:p>
        </w:tc>
        <w:tc>
          <w:tcPr>
            <w:tcW w:w="1843" w:type="dxa"/>
          </w:tcPr>
          <w:p w14:paraId="7149334A" w14:textId="77777777" w:rsidR="003A756D" w:rsidRDefault="003A756D" w:rsidP="00C4500C">
            <w:pPr>
              <w:jc w:val="left"/>
              <w:rPr>
                <w:b/>
              </w:rPr>
            </w:pPr>
          </w:p>
        </w:tc>
        <w:tc>
          <w:tcPr>
            <w:tcW w:w="1843" w:type="dxa"/>
          </w:tcPr>
          <w:p w14:paraId="0E609A81" w14:textId="77777777" w:rsidR="003A756D" w:rsidRDefault="003A756D" w:rsidP="00C4500C">
            <w:pPr>
              <w:jc w:val="left"/>
              <w:rPr>
                <w:b/>
              </w:rPr>
            </w:pPr>
          </w:p>
        </w:tc>
      </w:tr>
      <w:tr w:rsidR="003A756D" w14:paraId="6F48AFE6" w14:textId="77777777" w:rsidTr="00C4500C">
        <w:tc>
          <w:tcPr>
            <w:tcW w:w="1842" w:type="dxa"/>
          </w:tcPr>
          <w:p w14:paraId="2EF977EB" w14:textId="77777777" w:rsidR="003A756D" w:rsidRDefault="003A756D" w:rsidP="00C4500C">
            <w:pPr>
              <w:jc w:val="left"/>
              <w:rPr>
                <w:b/>
              </w:rPr>
            </w:pPr>
          </w:p>
        </w:tc>
        <w:tc>
          <w:tcPr>
            <w:tcW w:w="1842" w:type="dxa"/>
          </w:tcPr>
          <w:p w14:paraId="337A4F35" w14:textId="77777777" w:rsidR="003A756D" w:rsidRDefault="003A756D" w:rsidP="00C4500C">
            <w:pPr>
              <w:jc w:val="left"/>
              <w:rPr>
                <w:b/>
              </w:rPr>
            </w:pPr>
          </w:p>
        </w:tc>
        <w:tc>
          <w:tcPr>
            <w:tcW w:w="1842" w:type="dxa"/>
          </w:tcPr>
          <w:p w14:paraId="763D801D" w14:textId="77777777" w:rsidR="003A756D" w:rsidRDefault="003A756D" w:rsidP="00C4500C">
            <w:pPr>
              <w:jc w:val="left"/>
              <w:rPr>
                <w:b/>
              </w:rPr>
            </w:pPr>
          </w:p>
        </w:tc>
        <w:tc>
          <w:tcPr>
            <w:tcW w:w="1843" w:type="dxa"/>
          </w:tcPr>
          <w:p w14:paraId="3068CCE6" w14:textId="77777777" w:rsidR="003A756D" w:rsidRDefault="003A756D" w:rsidP="00C4500C">
            <w:pPr>
              <w:jc w:val="left"/>
              <w:rPr>
                <w:b/>
              </w:rPr>
            </w:pPr>
          </w:p>
        </w:tc>
        <w:tc>
          <w:tcPr>
            <w:tcW w:w="1843" w:type="dxa"/>
          </w:tcPr>
          <w:p w14:paraId="16BAC76B" w14:textId="77777777" w:rsidR="003A756D" w:rsidRDefault="003A756D" w:rsidP="00C4500C">
            <w:pPr>
              <w:jc w:val="left"/>
              <w:rPr>
                <w:b/>
              </w:rPr>
            </w:pPr>
          </w:p>
        </w:tc>
      </w:tr>
      <w:tr w:rsidR="003A756D" w14:paraId="4710BEA4" w14:textId="77777777" w:rsidTr="00C4500C">
        <w:tc>
          <w:tcPr>
            <w:tcW w:w="1842" w:type="dxa"/>
          </w:tcPr>
          <w:p w14:paraId="5290F421" w14:textId="77777777" w:rsidR="003A756D" w:rsidRDefault="003A756D" w:rsidP="00C4500C">
            <w:pPr>
              <w:jc w:val="left"/>
              <w:rPr>
                <w:b/>
              </w:rPr>
            </w:pPr>
          </w:p>
        </w:tc>
        <w:tc>
          <w:tcPr>
            <w:tcW w:w="1842" w:type="dxa"/>
          </w:tcPr>
          <w:p w14:paraId="1DF26D48" w14:textId="77777777" w:rsidR="003A756D" w:rsidRDefault="003A756D" w:rsidP="00C4500C">
            <w:pPr>
              <w:jc w:val="left"/>
              <w:rPr>
                <w:b/>
              </w:rPr>
            </w:pPr>
          </w:p>
        </w:tc>
        <w:tc>
          <w:tcPr>
            <w:tcW w:w="1842" w:type="dxa"/>
          </w:tcPr>
          <w:p w14:paraId="78572E15" w14:textId="77777777" w:rsidR="003A756D" w:rsidRDefault="003A756D" w:rsidP="00C4500C">
            <w:pPr>
              <w:jc w:val="left"/>
              <w:rPr>
                <w:b/>
              </w:rPr>
            </w:pPr>
          </w:p>
        </w:tc>
        <w:tc>
          <w:tcPr>
            <w:tcW w:w="1843" w:type="dxa"/>
          </w:tcPr>
          <w:p w14:paraId="438FCE0B" w14:textId="77777777" w:rsidR="003A756D" w:rsidRDefault="003A756D" w:rsidP="00C4500C">
            <w:pPr>
              <w:jc w:val="left"/>
              <w:rPr>
                <w:b/>
              </w:rPr>
            </w:pPr>
          </w:p>
        </w:tc>
        <w:tc>
          <w:tcPr>
            <w:tcW w:w="1843" w:type="dxa"/>
          </w:tcPr>
          <w:p w14:paraId="01662C1B" w14:textId="77777777" w:rsidR="003A756D" w:rsidRDefault="003A756D" w:rsidP="00C4500C">
            <w:pPr>
              <w:jc w:val="left"/>
              <w:rPr>
                <w:b/>
              </w:rPr>
            </w:pPr>
          </w:p>
        </w:tc>
      </w:tr>
    </w:tbl>
    <w:p w14:paraId="72F22326" w14:textId="77777777" w:rsidR="005F1654" w:rsidRDefault="005F1654" w:rsidP="005F1654">
      <w:pPr>
        <w:jc w:val="left"/>
        <w:rPr>
          <w:b/>
        </w:rPr>
      </w:pPr>
    </w:p>
    <w:p w14:paraId="2C133680" w14:textId="77777777" w:rsidR="006B39AA" w:rsidRDefault="006B39AA">
      <w:pPr>
        <w:spacing w:after="200" w:line="276" w:lineRule="auto"/>
        <w:jc w:val="left"/>
        <w:rPr>
          <w:b/>
        </w:rPr>
      </w:pPr>
      <w:r>
        <w:rPr>
          <w:b/>
        </w:rPr>
        <w:br w:type="page"/>
      </w:r>
    </w:p>
    <w:p w14:paraId="4E3B5F31" w14:textId="06C89D89" w:rsidR="005F1654" w:rsidRPr="006B39AA" w:rsidRDefault="005F1654" w:rsidP="005F1654">
      <w:pPr>
        <w:jc w:val="right"/>
      </w:pPr>
      <w:r w:rsidRPr="006B39AA">
        <w:t>3/b. sz</w:t>
      </w:r>
      <w:r w:rsidR="006B39AA" w:rsidRPr="006B39AA">
        <w:t>ámú</w:t>
      </w:r>
      <w:r w:rsidRPr="006B39AA">
        <w:t xml:space="preserve"> melléklet</w:t>
      </w:r>
    </w:p>
    <w:p w14:paraId="56BFB457" w14:textId="77777777" w:rsidR="005F1654" w:rsidRDefault="005F1654" w:rsidP="005F1654">
      <w:pPr>
        <w:jc w:val="right"/>
        <w:rPr>
          <w:b/>
        </w:rPr>
      </w:pPr>
    </w:p>
    <w:p w14:paraId="137649C5" w14:textId="77777777" w:rsidR="005F1654" w:rsidRDefault="005F1654" w:rsidP="005F1654">
      <w:pPr>
        <w:jc w:val="right"/>
        <w:rPr>
          <w:b/>
        </w:rPr>
      </w:pPr>
    </w:p>
    <w:p w14:paraId="3BF8CE14" w14:textId="77777777" w:rsidR="005F1654" w:rsidRDefault="005F1654" w:rsidP="005F1654">
      <w:pPr>
        <w:jc w:val="center"/>
        <w:rPr>
          <w:b/>
        </w:rPr>
      </w:pPr>
      <w:r>
        <w:rPr>
          <w:b/>
        </w:rPr>
        <w:t>Havi elvégzett feladatok adatlap</w:t>
      </w:r>
    </w:p>
    <w:p w14:paraId="5306A1FE" w14:textId="77777777" w:rsidR="005F1654" w:rsidRDefault="005F1654" w:rsidP="005F1654">
      <w:pPr>
        <w:jc w:val="center"/>
        <w:rPr>
          <w:b/>
        </w:rPr>
      </w:pPr>
    </w:p>
    <w:p w14:paraId="4081671D" w14:textId="77777777" w:rsidR="005F1654" w:rsidRDefault="005F1654" w:rsidP="005F1654">
      <w:pPr>
        <w:jc w:val="center"/>
        <w:rPr>
          <w:b/>
        </w:rPr>
      </w:pPr>
    </w:p>
    <w:tbl>
      <w:tblPr>
        <w:tblStyle w:val="Rcsostblzat"/>
        <w:tblW w:w="0" w:type="auto"/>
        <w:tblLook w:val="04A0" w:firstRow="1" w:lastRow="0" w:firstColumn="1" w:lastColumn="0" w:noHBand="0" w:noVBand="1"/>
      </w:tblPr>
      <w:tblGrid>
        <w:gridCol w:w="919"/>
        <w:gridCol w:w="1070"/>
        <w:gridCol w:w="928"/>
        <w:gridCol w:w="884"/>
        <w:gridCol w:w="1034"/>
        <w:gridCol w:w="891"/>
        <w:gridCol w:w="911"/>
        <w:gridCol w:w="2426"/>
      </w:tblGrid>
      <w:tr w:rsidR="005F1654" w:rsidRPr="006D661B" w14:paraId="3B85E5D6" w14:textId="77777777" w:rsidTr="00957F78">
        <w:tc>
          <w:tcPr>
            <w:tcW w:w="920" w:type="dxa"/>
            <w:vAlign w:val="center"/>
          </w:tcPr>
          <w:p w14:paraId="3F5D9535" w14:textId="77777777" w:rsidR="005F1654" w:rsidRPr="00957F78" w:rsidRDefault="005F1654" w:rsidP="00957F78">
            <w:pPr>
              <w:pStyle w:val="ViaChapter"/>
              <w:spacing w:before="0" w:after="0" w:line="240" w:lineRule="auto"/>
              <w:jc w:val="center"/>
              <w:rPr>
                <w:b/>
                <w:sz w:val="16"/>
                <w:szCs w:val="16"/>
                <w:lang w:eastAsia="hu-HU"/>
              </w:rPr>
            </w:pPr>
            <w:r w:rsidRPr="00957F78">
              <w:rPr>
                <w:b/>
                <w:sz w:val="16"/>
                <w:szCs w:val="16"/>
                <w:lang w:eastAsia="hu-HU"/>
              </w:rPr>
              <w:t>Bejelentés időpontja (map, óra, perc)</w:t>
            </w:r>
          </w:p>
        </w:tc>
        <w:tc>
          <w:tcPr>
            <w:tcW w:w="1025" w:type="dxa"/>
            <w:vAlign w:val="center"/>
          </w:tcPr>
          <w:p w14:paraId="0431EBA6" w14:textId="77777777" w:rsidR="005F1654" w:rsidRPr="00957F78" w:rsidRDefault="005F1654" w:rsidP="00957F78">
            <w:pPr>
              <w:pStyle w:val="ViaChapter"/>
              <w:spacing w:before="0" w:after="0" w:line="240" w:lineRule="auto"/>
              <w:jc w:val="center"/>
              <w:rPr>
                <w:b/>
                <w:sz w:val="16"/>
                <w:szCs w:val="16"/>
                <w:lang w:eastAsia="hu-HU"/>
              </w:rPr>
            </w:pPr>
            <w:r w:rsidRPr="00957F78">
              <w:rPr>
                <w:b/>
                <w:sz w:val="16"/>
                <w:szCs w:val="16"/>
                <w:lang w:eastAsia="hu-HU"/>
              </w:rPr>
              <w:t>Beavatkozás időp</w:t>
            </w:r>
            <w:r w:rsidR="00F20E70">
              <w:rPr>
                <w:b/>
                <w:sz w:val="16"/>
                <w:szCs w:val="16"/>
                <w:lang w:eastAsia="hu-HU"/>
              </w:rPr>
              <w:t>o</w:t>
            </w:r>
            <w:r w:rsidRPr="00957F78">
              <w:rPr>
                <w:b/>
                <w:sz w:val="16"/>
                <w:szCs w:val="16"/>
                <w:lang w:eastAsia="hu-HU"/>
              </w:rPr>
              <w:t>ntja (nap, óra, perc)</w:t>
            </w:r>
          </w:p>
        </w:tc>
        <w:tc>
          <w:tcPr>
            <w:tcW w:w="917" w:type="dxa"/>
            <w:vAlign w:val="center"/>
          </w:tcPr>
          <w:p w14:paraId="0A29E72C" w14:textId="77777777" w:rsidR="005F1654" w:rsidRPr="00957F78" w:rsidRDefault="005F1654" w:rsidP="00957F78">
            <w:pPr>
              <w:pStyle w:val="ViaChapter"/>
              <w:spacing w:before="0" w:after="0" w:line="240" w:lineRule="auto"/>
              <w:jc w:val="center"/>
              <w:rPr>
                <w:b/>
                <w:sz w:val="16"/>
                <w:szCs w:val="16"/>
                <w:lang w:eastAsia="hu-HU"/>
              </w:rPr>
            </w:pPr>
            <w:r w:rsidRPr="00957F78">
              <w:rPr>
                <w:b/>
                <w:sz w:val="16"/>
                <w:szCs w:val="16"/>
                <w:lang w:eastAsia="hu-HU"/>
              </w:rPr>
              <w:t>Munkalap száma</w:t>
            </w:r>
          </w:p>
        </w:tc>
        <w:tc>
          <w:tcPr>
            <w:tcW w:w="917" w:type="dxa"/>
            <w:vAlign w:val="center"/>
          </w:tcPr>
          <w:p w14:paraId="04962861" w14:textId="77777777" w:rsidR="005F1654" w:rsidRPr="00957F78" w:rsidRDefault="005F1654" w:rsidP="00957F78">
            <w:pPr>
              <w:pStyle w:val="ViaChapter"/>
              <w:spacing w:before="0" w:after="0" w:line="240" w:lineRule="auto"/>
              <w:jc w:val="center"/>
              <w:rPr>
                <w:b/>
                <w:sz w:val="16"/>
                <w:szCs w:val="16"/>
                <w:lang w:eastAsia="hu-HU"/>
              </w:rPr>
            </w:pPr>
            <w:r w:rsidRPr="00957F78">
              <w:rPr>
                <w:b/>
                <w:sz w:val="16"/>
                <w:szCs w:val="16"/>
                <w:lang w:eastAsia="hu-HU"/>
              </w:rPr>
              <w:t>Gép típus</w:t>
            </w:r>
          </w:p>
        </w:tc>
        <w:tc>
          <w:tcPr>
            <w:tcW w:w="1007" w:type="dxa"/>
            <w:vAlign w:val="center"/>
          </w:tcPr>
          <w:p w14:paraId="0F97B6DB" w14:textId="77777777" w:rsidR="005F1654" w:rsidRPr="00957F78" w:rsidRDefault="005F1654" w:rsidP="00957F78">
            <w:pPr>
              <w:pStyle w:val="ViaChapter"/>
              <w:spacing w:before="0" w:after="0" w:line="240" w:lineRule="auto"/>
              <w:jc w:val="center"/>
              <w:rPr>
                <w:b/>
                <w:sz w:val="16"/>
                <w:szCs w:val="16"/>
                <w:lang w:eastAsia="hu-HU"/>
              </w:rPr>
            </w:pPr>
            <w:r w:rsidRPr="00957F78">
              <w:rPr>
                <w:b/>
                <w:sz w:val="16"/>
                <w:szCs w:val="16"/>
                <w:lang w:eastAsia="hu-HU"/>
              </w:rPr>
              <w:t>Üzemeltetés helye</w:t>
            </w:r>
          </w:p>
        </w:tc>
        <w:tc>
          <w:tcPr>
            <w:tcW w:w="918" w:type="dxa"/>
            <w:vAlign w:val="center"/>
          </w:tcPr>
          <w:p w14:paraId="4A4EAA14" w14:textId="77777777" w:rsidR="005F1654" w:rsidRPr="00957F78" w:rsidRDefault="005F1654" w:rsidP="00957F78">
            <w:pPr>
              <w:pStyle w:val="ViaChapter"/>
              <w:spacing w:before="0" w:after="0" w:line="240" w:lineRule="auto"/>
              <w:jc w:val="center"/>
              <w:rPr>
                <w:b/>
                <w:sz w:val="16"/>
                <w:szCs w:val="16"/>
                <w:lang w:eastAsia="hu-HU"/>
              </w:rPr>
            </w:pPr>
            <w:r w:rsidRPr="00957F78">
              <w:rPr>
                <w:b/>
                <w:sz w:val="16"/>
                <w:szCs w:val="16"/>
                <w:lang w:eastAsia="hu-HU"/>
              </w:rPr>
              <w:t>Gyári szám</w:t>
            </w:r>
          </w:p>
        </w:tc>
        <w:tc>
          <w:tcPr>
            <w:tcW w:w="918" w:type="dxa"/>
            <w:vAlign w:val="center"/>
          </w:tcPr>
          <w:p w14:paraId="46DF95C9" w14:textId="77777777" w:rsidR="005F1654" w:rsidRPr="00957F78" w:rsidRDefault="005F1654" w:rsidP="00957F78">
            <w:pPr>
              <w:pStyle w:val="ViaChapter"/>
              <w:spacing w:before="0" w:after="0" w:line="240" w:lineRule="auto"/>
              <w:jc w:val="center"/>
              <w:rPr>
                <w:b/>
                <w:sz w:val="16"/>
                <w:szCs w:val="16"/>
                <w:lang w:eastAsia="hu-HU"/>
              </w:rPr>
            </w:pPr>
            <w:r w:rsidRPr="00957F78">
              <w:rPr>
                <w:b/>
                <w:sz w:val="16"/>
                <w:szCs w:val="16"/>
                <w:lang w:eastAsia="hu-HU"/>
              </w:rPr>
              <w:t>Számláló állás</w:t>
            </w:r>
          </w:p>
        </w:tc>
        <w:tc>
          <w:tcPr>
            <w:tcW w:w="2558" w:type="dxa"/>
            <w:vAlign w:val="center"/>
          </w:tcPr>
          <w:p w14:paraId="0A8215AB" w14:textId="77777777" w:rsidR="005F1654" w:rsidRPr="00957F78" w:rsidRDefault="005F1654" w:rsidP="00957F78">
            <w:pPr>
              <w:pStyle w:val="ViaChapter"/>
              <w:spacing w:before="0" w:after="0" w:line="240" w:lineRule="auto"/>
              <w:jc w:val="center"/>
              <w:rPr>
                <w:b/>
                <w:sz w:val="16"/>
                <w:szCs w:val="16"/>
                <w:lang w:eastAsia="hu-HU"/>
              </w:rPr>
            </w:pPr>
            <w:r w:rsidRPr="00957F78">
              <w:rPr>
                <w:b/>
                <w:sz w:val="16"/>
                <w:szCs w:val="16"/>
                <w:lang w:eastAsia="hu-HU"/>
              </w:rPr>
              <w:t>Tevékenység</w:t>
            </w:r>
          </w:p>
        </w:tc>
      </w:tr>
      <w:tr w:rsidR="005F1654" w:rsidRPr="006D661B" w14:paraId="35F041BA" w14:textId="77777777" w:rsidTr="00C4500C">
        <w:tc>
          <w:tcPr>
            <w:tcW w:w="920" w:type="dxa"/>
          </w:tcPr>
          <w:p w14:paraId="1ACF1CBC" w14:textId="77777777" w:rsidR="005F1654" w:rsidRPr="005A7B48" w:rsidRDefault="005F1654" w:rsidP="00C4500C">
            <w:pPr>
              <w:pStyle w:val="ViaChapter"/>
              <w:spacing w:before="0" w:after="0" w:line="240" w:lineRule="auto"/>
              <w:rPr>
                <w:sz w:val="16"/>
                <w:szCs w:val="16"/>
                <w:lang w:eastAsia="hu-HU"/>
              </w:rPr>
            </w:pPr>
          </w:p>
        </w:tc>
        <w:tc>
          <w:tcPr>
            <w:tcW w:w="1025" w:type="dxa"/>
          </w:tcPr>
          <w:p w14:paraId="168E118C" w14:textId="77777777" w:rsidR="005F1654" w:rsidRPr="005A7B48" w:rsidRDefault="005F1654" w:rsidP="00C4500C">
            <w:pPr>
              <w:pStyle w:val="ViaChapter"/>
              <w:spacing w:before="0" w:after="0" w:line="240" w:lineRule="auto"/>
              <w:rPr>
                <w:sz w:val="16"/>
                <w:szCs w:val="16"/>
                <w:lang w:eastAsia="hu-HU"/>
              </w:rPr>
            </w:pPr>
          </w:p>
        </w:tc>
        <w:tc>
          <w:tcPr>
            <w:tcW w:w="917" w:type="dxa"/>
          </w:tcPr>
          <w:p w14:paraId="6343D2A4" w14:textId="77777777" w:rsidR="005F1654" w:rsidRPr="005A7B48" w:rsidRDefault="005F1654" w:rsidP="00C4500C">
            <w:pPr>
              <w:pStyle w:val="ViaChapter"/>
              <w:spacing w:before="0" w:after="0" w:line="240" w:lineRule="auto"/>
              <w:rPr>
                <w:sz w:val="16"/>
                <w:szCs w:val="16"/>
                <w:lang w:eastAsia="hu-HU"/>
              </w:rPr>
            </w:pPr>
          </w:p>
        </w:tc>
        <w:tc>
          <w:tcPr>
            <w:tcW w:w="917" w:type="dxa"/>
          </w:tcPr>
          <w:p w14:paraId="3BF4D2EB" w14:textId="77777777" w:rsidR="005F1654" w:rsidRPr="005A7B48" w:rsidRDefault="005F1654" w:rsidP="00C4500C">
            <w:pPr>
              <w:pStyle w:val="ViaChapter"/>
              <w:spacing w:before="0" w:after="0" w:line="240" w:lineRule="auto"/>
              <w:rPr>
                <w:sz w:val="16"/>
                <w:szCs w:val="16"/>
                <w:lang w:eastAsia="hu-HU"/>
              </w:rPr>
            </w:pPr>
          </w:p>
        </w:tc>
        <w:tc>
          <w:tcPr>
            <w:tcW w:w="1007" w:type="dxa"/>
          </w:tcPr>
          <w:p w14:paraId="3A4C4615" w14:textId="77777777" w:rsidR="005F1654" w:rsidRPr="005A7B48" w:rsidRDefault="005F1654" w:rsidP="00C4500C">
            <w:pPr>
              <w:pStyle w:val="ViaChapter"/>
              <w:spacing w:before="0" w:after="0" w:line="240" w:lineRule="auto"/>
              <w:rPr>
                <w:sz w:val="16"/>
                <w:szCs w:val="16"/>
                <w:lang w:eastAsia="hu-HU"/>
              </w:rPr>
            </w:pPr>
          </w:p>
        </w:tc>
        <w:tc>
          <w:tcPr>
            <w:tcW w:w="918" w:type="dxa"/>
          </w:tcPr>
          <w:p w14:paraId="1B295CC3" w14:textId="77777777" w:rsidR="005F1654" w:rsidRPr="005A7B48" w:rsidRDefault="005F1654" w:rsidP="00C4500C">
            <w:pPr>
              <w:pStyle w:val="ViaChapter"/>
              <w:spacing w:before="0" w:after="0" w:line="240" w:lineRule="auto"/>
              <w:rPr>
                <w:sz w:val="16"/>
                <w:szCs w:val="16"/>
                <w:lang w:eastAsia="hu-HU"/>
              </w:rPr>
            </w:pPr>
          </w:p>
        </w:tc>
        <w:tc>
          <w:tcPr>
            <w:tcW w:w="918" w:type="dxa"/>
          </w:tcPr>
          <w:p w14:paraId="1CD8631C" w14:textId="77777777" w:rsidR="005F1654" w:rsidRPr="005A7B48" w:rsidRDefault="005F1654" w:rsidP="00C4500C">
            <w:pPr>
              <w:pStyle w:val="ViaChapter"/>
              <w:spacing w:before="0" w:after="0" w:line="240" w:lineRule="auto"/>
              <w:rPr>
                <w:sz w:val="16"/>
                <w:szCs w:val="16"/>
                <w:lang w:eastAsia="hu-HU"/>
              </w:rPr>
            </w:pPr>
          </w:p>
        </w:tc>
        <w:tc>
          <w:tcPr>
            <w:tcW w:w="2558" w:type="dxa"/>
          </w:tcPr>
          <w:p w14:paraId="345EDA7A" w14:textId="77777777" w:rsidR="005F1654" w:rsidRPr="005A7B48" w:rsidRDefault="005F1654" w:rsidP="00C4500C">
            <w:pPr>
              <w:pStyle w:val="ViaChapter"/>
              <w:spacing w:before="0" w:after="0" w:line="240" w:lineRule="auto"/>
              <w:rPr>
                <w:sz w:val="16"/>
                <w:szCs w:val="16"/>
                <w:lang w:eastAsia="hu-HU"/>
              </w:rPr>
            </w:pPr>
          </w:p>
        </w:tc>
      </w:tr>
      <w:tr w:rsidR="005F1654" w:rsidRPr="006D661B" w14:paraId="1EBC47D2" w14:textId="77777777" w:rsidTr="00C4500C">
        <w:tc>
          <w:tcPr>
            <w:tcW w:w="920" w:type="dxa"/>
          </w:tcPr>
          <w:p w14:paraId="5D165A61" w14:textId="77777777" w:rsidR="005F1654" w:rsidRPr="005A7B48" w:rsidRDefault="005F1654" w:rsidP="00C4500C">
            <w:pPr>
              <w:pStyle w:val="ViaChapter"/>
              <w:spacing w:before="0" w:after="0" w:line="240" w:lineRule="auto"/>
              <w:rPr>
                <w:sz w:val="16"/>
                <w:szCs w:val="16"/>
                <w:lang w:eastAsia="hu-HU"/>
              </w:rPr>
            </w:pPr>
          </w:p>
        </w:tc>
        <w:tc>
          <w:tcPr>
            <w:tcW w:w="1025" w:type="dxa"/>
          </w:tcPr>
          <w:p w14:paraId="3D9624F6" w14:textId="77777777" w:rsidR="005F1654" w:rsidRPr="005A7B48" w:rsidRDefault="005F1654" w:rsidP="00C4500C">
            <w:pPr>
              <w:pStyle w:val="ViaChapter"/>
              <w:spacing w:before="0" w:after="0" w:line="240" w:lineRule="auto"/>
              <w:rPr>
                <w:sz w:val="16"/>
                <w:szCs w:val="16"/>
                <w:lang w:eastAsia="hu-HU"/>
              </w:rPr>
            </w:pPr>
          </w:p>
        </w:tc>
        <w:tc>
          <w:tcPr>
            <w:tcW w:w="917" w:type="dxa"/>
          </w:tcPr>
          <w:p w14:paraId="4414D685" w14:textId="77777777" w:rsidR="005F1654" w:rsidRPr="005A7B48" w:rsidRDefault="005F1654" w:rsidP="00C4500C">
            <w:pPr>
              <w:pStyle w:val="ViaChapter"/>
              <w:spacing w:before="0" w:after="0" w:line="240" w:lineRule="auto"/>
              <w:rPr>
                <w:sz w:val="16"/>
                <w:szCs w:val="16"/>
                <w:lang w:eastAsia="hu-HU"/>
              </w:rPr>
            </w:pPr>
          </w:p>
        </w:tc>
        <w:tc>
          <w:tcPr>
            <w:tcW w:w="917" w:type="dxa"/>
          </w:tcPr>
          <w:p w14:paraId="6E768E65" w14:textId="77777777" w:rsidR="005F1654" w:rsidRPr="005A7B48" w:rsidRDefault="005F1654" w:rsidP="00C4500C">
            <w:pPr>
              <w:pStyle w:val="ViaChapter"/>
              <w:spacing w:before="0" w:after="0" w:line="240" w:lineRule="auto"/>
              <w:rPr>
                <w:sz w:val="16"/>
                <w:szCs w:val="16"/>
                <w:lang w:eastAsia="hu-HU"/>
              </w:rPr>
            </w:pPr>
          </w:p>
        </w:tc>
        <w:tc>
          <w:tcPr>
            <w:tcW w:w="1007" w:type="dxa"/>
          </w:tcPr>
          <w:p w14:paraId="5541AFFA" w14:textId="77777777" w:rsidR="005F1654" w:rsidRPr="005A7B48" w:rsidRDefault="005F1654" w:rsidP="00C4500C">
            <w:pPr>
              <w:pStyle w:val="ViaChapter"/>
              <w:spacing w:before="0" w:after="0" w:line="240" w:lineRule="auto"/>
              <w:rPr>
                <w:sz w:val="16"/>
                <w:szCs w:val="16"/>
                <w:lang w:eastAsia="hu-HU"/>
              </w:rPr>
            </w:pPr>
          </w:p>
        </w:tc>
        <w:tc>
          <w:tcPr>
            <w:tcW w:w="918" w:type="dxa"/>
          </w:tcPr>
          <w:p w14:paraId="5408EA41" w14:textId="77777777" w:rsidR="005F1654" w:rsidRPr="005A7B48" w:rsidRDefault="005F1654" w:rsidP="00C4500C">
            <w:pPr>
              <w:pStyle w:val="ViaChapter"/>
              <w:spacing w:before="0" w:after="0" w:line="240" w:lineRule="auto"/>
              <w:rPr>
                <w:sz w:val="16"/>
                <w:szCs w:val="16"/>
                <w:lang w:eastAsia="hu-HU"/>
              </w:rPr>
            </w:pPr>
          </w:p>
        </w:tc>
        <w:tc>
          <w:tcPr>
            <w:tcW w:w="918" w:type="dxa"/>
          </w:tcPr>
          <w:p w14:paraId="750F90AF" w14:textId="77777777" w:rsidR="005F1654" w:rsidRPr="005A7B48" w:rsidRDefault="005F1654" w:rsidP="00C4500C">
            <w:pPr>
              <w:pStyle w:val="ViaChapter"/>
              <w:spacing w:before="0" w:after="0" w:line="240" w:lineRule="auto"/>
              <w:rPr>
                <w:sz w:val="16"/>
                <w:szCs w:val="16"/>
                <w:lang w:eastAsia="hu-HU"/>
              </w:rPr>
            </w:pPr>
          </w:p>
        </w:tc>
        <w:tc>
          <w:tcPr>
            <w:tcW w:w="2558" w:type="dxa"/>
          </w:tcPr>
          <w:p w14:paraId="712E77F1" w14:textId="77777777" w:rsidR="005F1654" w:rsidRPr="005A7B48" w:rsidRDefault="005F1654" w:rsidP="00C4500C">
            <w:pPr>
              <w:pStyle w:val="ViaChapter"/>
              <w:spacing w:before="0" w:after="0" w:line="240" w:lineRule="auto"/>
              <w:rPr>
                <w:sz w:val="16"/>
                <w:szCs w:val="16"/>
                <w:lang w:eastAsia="hu-HU"/>
              </w:rPr>
            </w:pPr>
          </w:p>
        </w:tc>
      </w:tr>
      <w:tr w:rsidR="005F1654" w:rsidRPr="006D661B" w14:paraId="4F25A56B" w14:textId="77777777" w:rsidTr="00C4500C">
        <w:tc>
          <w:tcPr>
            <w:tcW w:w="920" w:type="dxa"/>
          </w:tcPr>
          <w:p w14:paraId="381C1317" w14:textId="77777777" w:rsidR="005F1654" w:rsidRPr="005A7B48" w:rsidRDefault="005F1654" w:rsidP="00C4500C">
            <w:pPr>
              <w:pStyle w:val="ViaChapter"/>
              <w:spacing w:before="0" w:after="0" w:line="240" w:lineRule="auto"/>
              <w:rPr>
                <w:sz w:val="16"/>
                <w:szCs w:val="16"/>
                <w:lang w:eastAsia="hu-HU"/>
              </w:rPr>
            </w:pPr>
          </w:p>
        </w:tc>
        <w:tc>
          <w:tcPr>
            <w:tcW w:w="1025" w:type="dxa"/>
          </w:tcPr>
          <w:p w14:paraId="28151DFE" w14:textId="77777777" w:rsidR="005F1654" w:rsidRPr="005A7B48" w:rsidRDefault="005F1654" w:rsidP="00C4500C">
            <w:pPr>
              <w:pStyle w:val="ViaChapter"/>
              <w:spacing w:before="0" w:after="0" w:line="240" w:lineRule="auto"/>
              <w:rPr>
                <w:sz w:val="16"/>
                <w:szCs w:val="16"/>
                <w:lang w:eastAsia="hu-HU"/>
              </w:rPr>
            </w:pPr>
          </w:p>
        </w:tc>
        <w:tc>
          <w:tcPr>
            <w:tcW w:w="917" w:type="dxa"/>
          </w:tcPr>
          <w:p w14:paraId="4D2C5B6F" w14:textId="77777777" w:rsidR="005F1654" w:rsidRPr="005A7B48" w:rsidRDefault="005F1654" w:rsidP="00C4500C">
            <w:pPr>
              <w:pStyle w:val="ViaChapter"/>
              <w:spacing w:before="0" w:after="0" w:line="240" w:lineRule="auto"/>
              <w:rPr>
                <w:sz w:val="16"/>
                <w:szCs w:val="16"/>
                <w:lang w:eastAsia="hu-HU"/>
              </w:rPr>
            </w:pPr>
          </w:p>
        </w:tc>
        <w:tc>
          <w:tcPr>
            <w:tcW w:w="917" w:type="dxa"/>
          </w:tcPr>
          <w:p w14:paraId="39BC9A13" w14:textId="77777777" w:rsidR="005F1654" w:rsidRPr="005A7B48" w:rsidRDefault="005F1654" w:rsidP="00C4500C">
            <w:pPr>
              <w:pStyle w:val="ViaChapter"/>
              <w:spacing w:before="0" w:after="0" w:line="240" w:lineRule="auto"/>
              <w:rPr>
                <w:sz w:val="16"/>
                <w:szCs w:val="16"/>
                <w:lang w:eastAsia="hu-HU"/>
              </w:rPr>
            </w:pPr>
          </w:p>
        </w:tc>
        <w:tc>
          <w:tcPr>
            <w:tcW w:w="1007" w:type="dxa"/>
          </w:tcPr>
          <w:p w14:paraId="136FA232" w14:textId="77777777" w:rsidR="005F1654" w:rsidRPr="005A7B48" w:rsidRDefault="005F1654" w:rsidP="00C4500C">
            <w:pPr>
              <w:pStyle w:val="ViaChapter"/>
              <w:spacing w:before="0" w:after="0" w:line="240" w:lineRule="auto"/>
              <w:rPr>
                <w:sz w:val="16"/>
                <w:szCs w:val="16"/>
                <w:lang w:eastAsia="hu-HU"/>
              </w:rPr>
            </w:pPr>
          </w:p>
        </w:tc>
        <w:tc>
          <w:tcPr>
            <w:tcW w:w="918" w:type="dxa"/>
          </w:tcPr>
          <w:p w14:paraId="3CAE2318" w14:textId="77777777" w:rsidR="005F1654" w:rsidRPr="005A7B48" w:rsidRDefault="005F1654" w:rsidP="00C4500C">
            <w:pPr>
              <w:pStyle w:val="ViaChapter"/>
              <w:spacing w:before="0" w:after="0" w:line="240" w:lineRule="auto"/>
              <w:rPr>
                <w:sz w:val="16"/>
                <w:szCs w:val="16"/>
                <w:lang w:eastAsia="hu-HU"/>
              </w:rPr>
            </w:pPr>
          </w:p>
        </w:tc>
        <w:tc>
          <w:tcPr>
            <w:tcW w:w="918" w:type="dxa"/>
          </w:tcPr>
          <w:p w14:paraId="7F851BC4" w14:textId="77777777" w:rsidR="005F1654" w:rsidRPr="005A7B48" w:rsidRDefault="005F1654" w:rsidP="00C4500C">
            <w:pPr>
              <w:pStyle w:val="ViaChapter"/>
              <w:spacing w:before="0" w:after="0" w:line="240" w:lineRule="auto"/>
              <w:rPr>
                <w:sz w:val="16"/>
                <w:szCs w:val="16"/>
                <w:lang w:eastAsia="hu-HU"/>
              </w:rPr>
            </w:pPr>
          </w:p>
        </w:tc>
        <w:tc>
          <w:tcPr>
            <w:tcW w:w="2558" w:type="dxa"/>
          </w:tcPr>
          <w:p w14:paraId="30873C6B" w14:textId="77777777" w:rsidR="005F1654" w:rsidRPr="005A7B48" w:rsidRDefault="005F1654" w:rsidP="00C4500C">
            <w:pPr>
              <w:pStyle w:val="ViaChapter"/>
              <w:spacing w:before="0" w:after="0" w:line="240" w:lineRule="auto"/>
              <w:rPr>
                <w:sz w:val="16"/>
                <w:szCs w:val="16"/>
                <w:lang w:eastAsia="hu-HU"/>
              </w:rPr>
            </w:pPr>
          </w:p>
        </w:tc>
      </w:tr>
      <w:tr w:rsidR="005F1654" w:rsidRPr="006D661B" w14:paraId="637CB8F3" w14:textId="77777777" w:rsidTr="00C4500C">
        <w:tc>
          <w:tcPr>
            <w:tcW w:w="920" w:type="dxa"/>
          </w:tcPr>
          <w:p w14:paraId="7247DDD3" w14:textId="77777777" w:rsidR="005F1654" w:rsidRPr="005A7B48" w:rsidRDefault="005F1654" w:rsidP="00C4500C">
            <w:pPr>
              <w:pStyle w:val="ViaChapter"/>
              <w:spacing w:before="0" w:after="0" w:line="240" w:lineRule="auto"/>
              <w:rPr>
                <w:sz w:val="16"/>
                <w:szCs w:val="16"/>
                <w:lang w:eastAsia="hu-HU"/>
              </w:rPr>
            </w:pPr>
          </w:p>
        </w:tc>
        <w:tc>
          <w:tcPr>
            <w:tcW w:w="1025" w:type="dxa"/>
          </w:tcPr>
          <w:p w14:paraId="4A15CD54" w14:textId="77777777" w:rsidR="005F1654" w:rsidRPr="005A7B48" w:rsidRDefault="005F1654" w:rsidP="00C4500C">
            <w:pPr>
              <w:pStyle w:val="ViaChapter"/>
              <w:spacing w:before="0" w:after="0" w:line="240" w:lineRule="auto"/>
              <w:rPr>
                <w:sz w:val="16"/>
                <w:szCs w:val="16"/>
                <w:lang w:eastAsia="hu-HU"/>
              </w:rPr>
            </w:pPr>
          </w:p>
        </w:tc>
        <w:tc>
          <w:tcPr>
            <w:tcW w:w="917" w:type="dxa"/>
          </w:tcPr>
          <w:p w14:paraId="4172FC16" w14:textId="77777777" w:rsidR="005F1654" w:rsidRPr="005A7B48" w:rsidRDefault="005F1654" w:rsidP="00C4500C">
            <w:pPr>
              <w:pStyle w:val="ViaChapter"/>
              <w:spacing w:before="0" w:after="0" w:line="240" w:lineRule="auto"/>
              <w:rPr>
                <w:sz w:val="16"/>
                <w:szCs w:val="16"/>
                <w:lang w:eastAsia="hu-HU"/>
              </w:rPr>
            </w:pPr>
          </w:p>
        </w:tc>
        <w:tc>
          <w:tcPr>
            <w:tcW w:w="917" w:type="dxa"/>
          </w:tcPr>
          <w:p w14:paraId="733DB965" w14:textId="77777777" w:rsidR="005F1654" w:rsidRPr="005A7B48" w:rsidRDefault="005F1654" w:rsidP="00C4500C">
            <w:pPr>
              <w:pStyle w:val="ViaChapter"/>
              <w:spacing w:before="0" w:after="0" w:line="240" w:lineRule="auto"/>
              <w:rPr>
                <w:sz w:val="16"/>
                <w:szCs w:val="16"/>
                <w:lang w:eastAsia="hu-HU"/>
              </w:rPr>
            </w:pPr>
          </w:p>
        </w:tc>
        <w:tc>
          <w:tcPr>
            <w:tcW w:w="1007" w:type="dxa"/>
          </w:tcPr>
          <w:p w14:paraId="21FE5CFE" w14:textId="77777777" w:rsidR="005F1654" w:rsidRPr="005A7B48" w:rsidRDefault="005F1654" w:rsidP="00C4500C">
            <w:pPr>
              <w:pStyle w:val="ViaChapter"/>
              <w:spacing w:before="0" w:after="0" w:line="240" w:lineRule="auto"/>
              <w:rPr>
                <w:sz w:val="16"/>
                <w:szCs w:val="16"/>
                <w:lang w:eastAsia="hu-HU"/>
              </w:rPr>
            </w:pPr>
          </w:p>
        </w:tc>
        <w:tc>
          <w:tcPr>
            <w:tcW w:w="918" w:type="dxa"/>
          </w:tcPr>
          <w:p w14:paraId="36423525" w14:textId="77777777" w:rsidR="005F1654" w:rsidRPr="005A7B48" w:rsidRDefault="005F1654" w:rsidP="00C4500C">
            <w:pPr>
              <w:pStyle w:val="ViaChapter"/>
              <w:spacing w:before="0" w:after="0" w:line="240" w:lineRule="auto"/>
              <w:rPr>
                <w:sz w:val="16"/>
                <w:szCs w:val="16"/>
                <w:lang w:eastAsia="hu-HU"/>
              </w:rPr>
            </w:pPr>
          </w:p>
        </w:tc>
        <w:tc>
          <w:tcPr>
            <w:tcW w:w="918" w:type="dxa"/>
          </w:tcPr>
          <w:p w14:paraId="24FDA11D" w14:textId="77777777" w:rsidR="005F1654" w:rsidRPr="005A7B48" w:rsidRDefault="005F1654" w:rsidP="00C4500C">
            <w:pPr>
              <w:pStyle w:val="ViaChapter"/>
              <w:spacing w:before="0" w:after="0" w:line="240" w:lineRule="auto"/>
              <w:rPr>
                <w:sz w:val="16"/>
                <w:szCs w:val="16"/>
                <w:lang w:eastAsia="hu-HU"/>
              </w:rPr>
            </w:pPr>
          </w:p>
        </w:tc>
        <w:tc>
          <w:tcPr>
            <w:tcW w:w="2558" w:type="dxa"/>
          </w:tcPr>
          <w:p w14:paraId="311A92C1" w14:textId="77777777" w:rsidR="005F1654" w:rsidRPr="005A7B48" w:rsidRDefault="005F1654" w:rsidP="00C4500C">
            <w:pPr>
              <w:pStyle w:val="ViaChapter"/>
              <w:spacing w:before="0" w:after="0" w:line="240" w:lineRule="auto"/>
              <w:rPr>
                <w:sz w:val="16"/>
                <w:szCs w:val="16"/>
                <w:lang w:eastAsia="hu-HU"/>
              </w:rPr>
            </w:pPr>
          </w:p>
        </w:tc>
      </w:tr>
      <w:tr w:rsidR="005F1654" w:rsidRPr="006D661B" w14:paraId="1ABAD912" w14:textId="77777777" w:rsidTr="00C4500C">
        <w:tc>
          <w:tcPr>
            <w:tcW w:w="920" w:type="dxa"/>
          </w:tcPr>
          <w:p w14:paraId="42D01D04" w14:textId="77777777" w:rsidR="005F1654" w:rsidRPr="005A7B48" w:rsidRDefault="005F1654" w:rsidP="00C4500C">
            <w:pPr>
              <w:pStyle w:val="ViaChapter"/>
              <w:spacing w:before="0" w:after="0" w:line="240" w:lineRule="auto"/>
              <w:rPr>
                <w:sz w:val="16"/>
                <w:szCs w:val="16"/>
                <w:lang w:eastAsia="hu-HU"/>
              </w:rPr>
            </w:pPr>
          </w:p>
        </w:tc>
        <w:tc>
          <w:tcPr>
            <w:tcW w:w="1025" w:type="dxa"/>
          </w:tcPr>
          <w:p w14:paraId="44F5FB05" w14:textId="77777777" w:rsidR="005F1654" w:rsidRPr="005A7B48" w:rsidRDefault="005F1654" w:rsidP="00C4500C">
            <w:pPr>
              <w:pStyle w:val="ViaChapter"/>
              <w:spacing w:before="0" w:after="0" w:line="240" w:lineRule="auto"/>
              <w:rPr>
                <w:sz w:val="16"/>
                <w:szCs w:val="16"/>
                <w:lang w:eastAsia="hu-HU"/>
              </w:rPr>
            </w:pPr>
          </w:p>
        </w:tc>
        <w:tc>
          <w:tcPr>
            <w:tcW w:w="917" w:type="dxa"/>
          </w:tcPr>
          <w:p w14:paraId="2BABBD1E" w14:textId="77777777" w:rsidR="005F1654" w:rsidRPr="005A7B48" w:rsidRDefault="005F1654" w:rsidP="00C4500C">
            <w:pPr>
              <w:pStyle w:val="ViaChapter"/>
              <w:spacing w:before="0" w:after="0" w:line="240" w:lineRule="auto"/>
              <w:rPr>
                <w:sz w:val="16"/>
                <w:szCs w:val="16"/>
                <w:lang w:eastAsia="hu-HU"/>
              </w:rPr>
            </w:pPr>
          </w:p>
        </w:tc>
        <w:tc>
          <w:tcPr>
            <w:tcW w:w="917" w:type="dxa"/>
          </w:tcPr>
          <w:p w14:paraId="7682FA9E" w14:textId="77777777" w:rsidR="005F1654" w:rsidRPr="005A7B48" w:rsidRDefault="005F1654" w:rsidP="00C4500C">
            <w:pPr>
              <w:pStyle w:val="ViaChapter"/>
              <w:spacing w:before="0" w:after="0" w:line="240" w:lineRule="auto"/>
              <w:rPr>
                <w:sz w:val="16"/>
                <w:szCs w:val="16"/>
                <w:lang w:eastAsia="hu-HU"/>
              </w:rPr>
            </w:pPr>
          </w:p>
        </w:tc>
        <w:tc>
          <w:tcPr>
            <w:tcW w:w="1007" w:type="dxa"/>
          </w:tcPr>
          <w:p w14:paraId="19D56D9F" w14:textId="77777777" w:rsidR="005F1654" w:rsidRPr="005A7B48" w:rsidRDefault="005F1654" w:rsidP="00C4500C">
            <w:pPr>
              <w:pStyle w:val="ViaChapter"/>
              <w:spacing w:before="0" w:after="0" w:line="240" w:lineRule="auto"/>
              <w:rPr>
                <w:sz w:val="16"/>
                <w:szCs w:val="16"/>
                <w:lang w:eastAsia="hu-HU"/>
              </w:rPr>
            </w:pPr>
          </w:p>
        </w:tc>
        <w:tc>
          <w:tcPr>
            <w:tcW w:w="918" w:type="dxa"/>
          </w:tcPr>
          <w:p w14:paraId="2BDB27BB" w14:textId="77777777" w:rsidR="005F1654" w:rsidRPr="005A7B48" w:rsidRDefault="005F1654" w:rsidP="00C4500C">
            <w:pPr>
              <w:pStyle w:val="ViaChapter"/>
              <w:spacing w:before="0" w:after="0" w:line="240" w:lineRule="auto"/>
              <w:rPr>
                <w:sz w:val="16"/>
                <w:szCs w:val="16"/>
                <w:lang w:eastAsia="hu-HU"/>
              </w:rPr>
            </w:pPr>
          </w:p>
        </w:tc>
        <w:tc>
          <w:tcPr>
            <w:tcW w:w="918" w:type="dxa"/>
          </w:tcPr>
          <w:p w14:paraId="119008E7" w14:textId="77777777" w:rsidR="005F1654" w:rsidRPr="005A7B48" w:rsidRDefault="005F1654" w:rsidP="00C4500C">
            <w:pPr>
              <w:pStyle w:val="ViaChapter"/>
              <w:spacing w:before="0" w:after="0" w:line="240" w:lineRule="auto"/>
              <w:rPr>
                <w:sz w:val="16"/>
                <w:szCs w:val="16"/>
                <w:lang w:eastAsia="hu-HU"/>
              </w:rPr>
            </w:pPr>
          </w:p>
        </w:tc>
        <w:tc>
          <w:tcPr>
            <w:tcW w:w="2558" w:type="dxa"/>
          </w:tcPr>
          <w:p w14:paraId="5DB242D5" w14:textId="77777777" w:rsidR="005F1654" w:rsidRPr="005A7B48" w:rsidRDefault="005F1654" w:rsidP="00C4500C">
            <w:pPr>
              <w:pStyle w:val="ViaChapter"/>
              <w:spacing w:before="0" w:after="0" w:line="240" w:lineRule="auto"/>
              <w:rPr>
                <w:sz w:val="16"/>
                <w:szCs w:val="16"/>
                <w:lang w:eastAsia="hu-HU"/>
              </w:rPr>
            </w:pPr>
          </w:p>
        </w:tc>
      </w:tr>
    </w:tbl>
    <w:p w14:paraId="0D264C67" w14:textId="77777777" w:rsidR="005F1654" w:rsidRDefault="005F1654" w:rsidP="005F1654">
      <w:pPr>
        <w:jc w:val="left"/>
        <w:rPr>
          <w:b/>
        </w:rPr>
      </w:pPr>
    </w:p>
    <w:p w14:paraId="114DBC20" w14:textId="77777777" w:rsidR="005F1654" w:rsidRDefault="005F1654" w:rsidP="005F1654">
      <w:pPr>
        <w:jc w:val="left"/>
        <w:rPr>
          <w:b/>
        </w:rPr>
      </w:pPr>
    </w:p>
    <w:p w14:paraId="6E36CDA5" w14:textId="01D36B54" w:rsidR="005F1654" w:rsidRDefault="005F1654" w:rsidP="005F1654">
      <w:pPr>
        <w:keepNext/>
        <w:widowControl w:val="0"/>
        <w:adjustRightInd w:val="0"/>
        <w:spacing w:before="240" w:after="60"/>
        <w:textAlignment w:val="baseline"/>
        <w:outlineLvl w:val="0"/>
        <w:rPr>
          <w:b/>
          <w:lang w:eastAsia="hu-HU"/>
        </w:rPr>
      </w:pPr>
      <w:r>
        <w:rPr>
          <w:lang w:eastAsia="hu-HU"/>
        </w:rPr>
        <w:t>A táblázatot göngyölített formában kell vezetni (minden verzió tartalmazza az előzményeket is), amely elnevezését a „</w:t>
      </w:r>
      <w:r>
        <w:rPr>
          <w:b/>
          <w:lang w:eastAsia="hu-HU"/>
        </w:rPr>
        <w:t>TUSZ-adatszolgaltatas-</w:t>
      </w:r>
      <w:r w:rsidR="00F20E70">
        <w:rPr>
          <w:b/>
          <w:lang w:eastAsia="hu-HU"/>
        </w:rPr>
        <w:t>201801</w:t>
      </w:r>
      <w:r>
        <w:rPr>
          <w:b/>
          <w:lang w:eastAsia="hu-HU"/>
        </w:rPr>
        <w:t>-</w:t>
      </w:r>
      <w:r w:rsidR="00F20E70">
        <w:rPr>
          <w:b/>
          <w:i/>
          <w:u w:val="single"/>
          <w:lang w:eastAsia="hu-HU"/>
        </w:rPr>
        <w:t>20181231</w:t>
      </w:r>
      <w:r>
        <w:rPr>
          <w:b/>
          <w:lang w:eastAsia="hu-HU"/>
        </w:rPr>
        <w:t>-Cégnév-TÜSZ szám</w:t>
      </w:r>
      <w:r>
        <w:rPr>
          <w:lang w:eastAsia="hu-HU"/>
        </w:rPr>
        <w:t xml:space="preserve">” szerint kell megtenni, amelyben a dőltbetűs, aláhúzott dátum változik az aktuálisan lezárt hónapnak megfelelően. </w:t>
      </w:r>
      <w:r>
        <w:rPr>
          <w:b/>
          <w:lang w:eastAsia="hu-HU"/>
        </w:rPr>
        <w:t>Küldési formátum xls</w:t>
      </w:r>
      <w:r w:rsidR="00F20E70">
        <w:rPr>
          <w:b/>
          <w:lang w:eastAsia="hu-HU"/>
        </w:rPr>
        <w:t>x</w:t>
      </w:r>
      <w:r>
        <w:rPr>
          <w:b/>
          <w:lang w:eastAsia="hu-HU"/>
        </w:rPr>
        <w:t>.</w:t>
      </w:r>
    </w:p>
    <w:p w14:paraId="477C31B8" w14:textId="6F07EBFC" w:rsidR="00297417" w:rsidRDefault="005F1654" w:rsidP="004247DC">
      <w:pPr>
        <w:rPr>
          <w:lang w:eastAsia="hu-HU"/>
        </w:rPr>
      </w:pPr>
      <w:r>
        <w:rPr>
          <w:lang w:eastAsia="hu-HU"/>
        </w:rPr>
        <w:t xml:space="preserve">Fenti táblázattal egy időben kell megküldeni az aktuálisan lezárt hónapban keletkezett munkalapokat egy fájlban (csak egy havi és mindösszesen egy fájlban, szkennelt anyag esetén a javasolt felbontás </w:t>
      </w:r>
      <w:r w:rsidR="00F20E70">
        <w:rPr>
          <w:lang w:eastAsia="hu-HU"/>
        </w:rPr>
        <w:t xml:space="preserve">maximum 400 </w:t>
      </w:r>
      <w:r>
        <w:rPr>
          <w:lang w:eastAsia="hu-HU"/>
        </w:rPr>
        <w:t>dpi). Elnevezési formátuma „</w:t>
      </w:r>
      <w:r>
        <w:rPr>
          <w:b/>
          <w:lang w:eastAsia="hu-HU"/>
        </w:rPr>
        <w:t>TUSZ-adatszolgaltatas-</w:t>
      </w:r>
      <w:r w:rsidR="00F20E70">
        <w:rPr>
          <w:b/>
          <w:lang w:eastAsia="hu-HU"/>
        </w:rPr>
        <w:t>20</w:t>
      </w:r>
      <w:r w:rsidR="00E51673">
        <w:rPr>
          <w:b/>
          <w:lang w:eastAsia="hu-HU"/>
        </w:rPr>
        <w:t>2110</w:t>
      </w:r>
      <w:r w:rsidR="00F20E70">
        <w:rPr>
          <w:b/>
          <w:lang w:eastAsia="hu-HU"/>
        </w:rPr>
        <w:t>01</w:t>
      </w:r>
      <w:r>
        <w:rPr>
          <w:b/>
          <w:lang w:eastAsia="hu-HU"/>
        </w:rPr>
        <w:t>-</w:t>
      </w:r>
      <w:r>
        <w:rPr>
          <w:b/>
          <w:u w:val="single"/>
          <w:lang w:eastAsia="hu-HU"/>
        </w:rPr>
        <w:t>20</w:t>
      </w:r>
      <w:r w:rsidR="00E51673">
        <w:rPr>
          <w:b/>
          <w:u w:val="single"/>
          <w:lang w:eastAsia="hu-HU"/>
        </w:rPr>
        <w:t>2110</w:t>
      </w:r>
      <w:r>
        <w:rPr>
          <w:b/>
          <w:u w:val="single"/>
          <w:lang w:eastAsia="hu-HU"/>
        </w:rPr>
        <w:t>31</w:t>
      </w:r>
      <w:r>
        <w:rPr>
          <w:b/>
          <w:lang w:eastAsia="hu-HU"/>
        </w:rPr>
        <w:t>-Cégnév-TÜSZ szám”</w:t>
      </w:r>
      <w:r>
        <w:rPr>
          <w:lang w:eastAsia="hu-HU"/>
        </w:rPr>
        <w:t xml:space="preserve"> amelyben a dőltbetűs, aláhúzott dátum változik az aktuálisan lezárt hónapnak megfelelően. </w:t>
      </w:r>
    </w:p>
    <w:p w14:paraId="028C4693" w14:textId="6B3A7084" w:rsidR="005F1654" w:rsidRDefault="005F1654" w:rsidP="004247DC">
      <w:pPr>
        <w:rPr>
          <w:b/>
          <w:lang w:eastAsia="hu-HU"/>
        </w:rPr>
      </w:pPr>
      <w:r>
        <w:rPr>
          <w:b/>
          <w:lang w:eastAsia="hu-HU"/>
        </w:rPr>
        <w:t>Küldési formátuma</w:t>
      </w:r>
      <w:r w:rsidR="00297417">
        <w:rPr>
          <w:b/>
          <w:lang w:eastAsia="hu-HU"/>
        </w:rPr>
        <w:t>:</w:t>
      </w:r>
      <w:r>
        <w:rPr>
          <w:b/>
          <w:lang w:eastAsia="hu-HU"/>
        </w:rPr>
        <w:t xml:space="preserve"> PDF.</w:t>
      </w:r>
    </w:p>
    <w:p w14:paraId="3BFB6EB7" w14:textId="37D33893" w:rsidR="00D35B6D" w:rsidRDefault="00D35B6D">
      <w:pPr>
        <w:spacing w:after="200" w:line="276" w:lineRule="auto"/>
        <w:jc w:val="left"/>
        <w:rPr>
          <w:b/>
        </w:rPr>
      </w:pPr>
      <w:r>
        <w:rPr>
          <w:b/>
        </w:rPr>
        <w:br w:type="page"/>
      </w:r>
    </w:p>
    <w:p w14:paraId="2FA4C4BA" w14:textId="5E915AE3" w:rsidR="00D35B6D" w:rsidRDefault="00D35B6D" w:rsidP="00D35B6D">
      <w:pPr>
        <w:pStyle w:val="Listaszerbekezds"/>
        <w:ind w:left="786"/>
        <w:jc w:val="right"/>
        <w:rPr>
          <w:iCs/>
        </w:rPr>
      </w:pPr>
      <w:r>
        <w:rPr>
          <w:iCs/>
        </w:rPr>
        <w:lastRenderedPageBreak/>
        <w:t>4. számú melléklet</w:t>
      </w:r>
    </w:p>
    <w:p w14:paraId="5F1BCF10" w14:textId="77777777" w:rsidR="00D35B6D" w:rsidRDefault="00D35B6D" w:rsidP="00D35B6D">
      <w:pPr>
        <w:pStyle w:val="Listaszerbekezds"/>
        <w:ind w:left="786"/>
        <w:jc w:val="right"/>
        <w:rPr>
          <w:iCs/>
        </w:rPr>
      </w:pPr>
    </w:p>
    <w:p w14:paraId="48E37B31" w14:textId="77777777" w:rsidR="00D35B6D" w:rsidRPr="00677456" w:rsidRDefault="00D35B6D" w:rsidP="00D35B6D">
      <w:pPr>
        <w:jc w:val="center"/>
        <w:rPr>
          <w:rFonts w:eastAsia="Calibri"/>
          <w:b/>
        </w:rPr>
      </w:pPr>
      <w:r w:rsidRPr="00677456">
        <w:rPr>
          <w:rFonts w:eastAsia="Calibri"/>
          <w:b/>
        </w:rPr>
        <w:t>RÉSZLETES ÁTLÁTHATÓSÁGI NYILATKOZAT</w:t>
      </w:r>
    </w:p>
    <w:p w14:paraId="59F9F398" w14:textId="77777777" w:rsidR="00D35B6D" w:rsidRPr="000E4714" w:rsidRDefault="00D35B6D" w:rsidP="00D35B6D">
      <w:pPr>
        <w:jc w:val="center"/>
        <w:rPr>
          <w:rFonts w:eastAsia="Calibri"/>
          <w:b/>
          <w:sz w:val="12"/>
          <w:szCs w:val="12"/>
        </w:rPr>
      </w:pPr>
    </w:p>
    <w:p w14:paraId="65030487" w14:textId="77777777" w:rsidR="00D35B6D" w:rsidRPr="00677456" w:rsidRDefault="00D35B6D" w:rsidP="00D35B6D">
      <w:pPr>
        <w:jc w:val="center"/>
        <w:rPr>
          <w:rFonts w:eastAsia="Calibri"/>
          <w:b/>
          <w:lang w:eastAsia="hu-HU"/>
        </w:rPr>
      </w:pPr>
      <w:r w:rsidRPr="00677456">
        <w:rPr>
          <w:rFonts w:eastAsia="Calibri"/>
          <w:b/>
          <w:lang w:eastAsia="hu-HU"/>
        </w:rPr>
        <w:t>az államháztartásról szóló 2011. évi CXCV. törvény (Áht.) 55. § szerinti információkat tartalmazó, szerződéskötés időpontjára benyújtandó adatlap a 41. § (6) bekezdésében</w:t>
      </w:r>
    </w:p>
    <w:p w14:paraId="3FD1A7FA" w14:textId="77777777" w:rsidR="00D35B6D" w:rsidRPr="00677456" w:rsidRDefault="00D35B6D" w:rsidP="00D35B6D">
      <w:pPr>
        <w:jc w:val="center"/>
        <w:rPr>
          <w:rFonts w:eastAsia="Calibri"/>
          <w:b/>
          <w:lang w:eastAsia="hu-HU"/>
        </w:rPr>
      </w:pPr>
      <w:r w:rsidRPr="00677456">
        <w:rPr>
          <w:rFonts w:eastAsia="Calibri"/>
          <w:b/>
          <w:lang w:eastAsia="hu-HU"/>
        </w:rPr>
        <w:t>előírt kötelezettség teljesítéséhez</w:t>
      </w:r>
    </w:p>
    <w:p w14:paraId="6926021A" w14:textId="77777777" w:rsidR="00D35B6D" w:rsidRPr="000E4714" w:rsidRDefault="00D35B6D" w:rsidP="00D35B6D">
      <w:pPr>
        <w:jc w:val="center"/>
        <w:rPr>
          <w:rFonts w:eastAsia="Calibri"/>
          <w:b/>
          <w:sz w:val="12"/>
          <w:szCs w:val="12"/>
          <w:lang w:eastAsia="hu-HU"/>
        </w:rPr>
      </w:pPr>
    </w:p>
    <w:p w14:paraId="722B88F1" w14:textId="77777777" w:rsidR="00D35B6D" w:rsidRPr="00677456" w:rsidRDefault="00D35B6D" w:rsidP="00D35B6D">
      <w:pPr>
        <w:rPr>
          <w:rFonts w:eastAsia="Calibri"/>
        </w:rPr>
      </w:pPr>
      <w:r w:rsidRPr="00677456">
        <w:rPr>
          <w:rFonts w:eastAsia="Calibri"/>
          <w:b/>
          <w:smallCaps/>
        </w:rPr>
        <w:t xml:space="preserve">a nemzeti vagyonról szóló 2011. évi CXCVI. törvény (Nvt.) 3. § (1) bekezdésének </w:t>
      </w:r>
      <w:r w:rsidRPr="00677456">
        <w:rPr>
          <w:rFonts w:eastAsia="Calibri"/>
          <w:b/>
          <w:smallCaps/>
        </w:rPr>
        <w:br/>
        <w:t>1. b) pontjában meghatározott gazdálkodó szervezet részére</w:t>
      </w:r>
    </w:p>
    <w:p w14:paraId="0B317C2A" w14:textId="77777777" w:rsidR="00D35B6D" w:rsidRPr="000E4714" w:rsidRDefault="00D35B6D" w:rsidP="00D35B6D">
      <w:pPr>
        <w:rPr>
          <w:rFonts w:eastAsia="Calibri"/>
          <w:sz w:val="12"/>
          <w:szCs w:val="12"/>
        </w:rPr>
      </w:pPr>
    </w:p>
    <w:p w14:paraId="04751F6B" w14:textId="77777777" w:rsidR="00D35B6D" w:rsidRPr="00677456" w:rsidRDefault="00D35B6D" w:rsidP="00D35B6D">
      <w:pPr>
        <w:rPr>
          <w:rFonts w:eastAsia="Calibri"/>
        </w:rPr>
      </w:pPr>
      <w:r w:rsidRPr="00677456">
        <w:rPr>
          <w:rFonts w:eastAsia="Calibri"/>
        </w:rPr>
        <w:t xml:space="preserve">Alulírott, </w:t>
      </w:r>
    </w:p>
    <w:p w14:paraId="1C42FC47" w14:textId="77777777" w:rsidR="00D35B6D" w:rsidRPr="00677456" w:rsidRDefault="00D35B6D" w:rsidP="00D35B6D">
      <w:pPr>
        <w:ind w:firstLine="567"/>
        <w:rPr>
          <w:rFonts w:eastAsia="Calibri"/>
        </w:rPr>
      </w:pPr>
      <w:r w:rsidRPr="00677456">
        <w:rPr>
          <w:rFonts w:eastAsia="Calibri"/>
        </w:rPr>
        <w:t>név:</w:t>
      </w:r>
    </w:p>
    <w:p w14:paraId="50D4F04E" w14:textId="77777777" w:rsidR="00D35B6D" w:rsidRPr="00677456" w:rsidRDefault="00D35B6D" w:rsidP="00D35B6D">
      <w:pPr>
        <w:ind w:firstLine="567"/>
        <w:rPr>
          <w:rFonts w:eastAsia="Calibri"/>
        </w:rPr>
      </w:pPr>
      <w:r w:rsidRPr="00677456">
        <w:rPr>
          <w:rFonts w:eastAsia="Calibri"/>
        </w:rPr>
        <w:t>születéskori név:</w:t>
      </w:r>
    </w:p>
    <w:p w14:paraId="1413C93D" w14:textId="77777777" w:rsidR="00D35B6D" w:rsidRPr="00677456" w:rsidRDefault="00D35B6D" w:rsidP="00D35B6D">
      <w:pPr>
        <w:ind w:firstLine="567"/>
        <w:rPr>
          <w:rFonts w:eastAsia="Calibri"/>
        </w:rPr>
      </w:pPr>
      <w:r w:rsidRPr="00677456">
        <w:rPr>
          <w:rFonts w:eastAsia="Calibri"/>
        </w:rPr>
        <w:t>anyja neve:</w:t>
      </w:r>
    </w:p>
    <w:p w14:paraId="561BE806" w14:textId="77777777" w:rsidR="00D35B6D" w:rsidRPr="00677456" w:rsidRDefault="00D35B6D" w:rsidP="00D35B6D">
      <w:pPr>
        <w:ind w:firstLine="567"/>
        <w:rPr>
          <w:rFonts w:eastAsia="Calibri"/>
        </w:rPr>
      </w:pPr>
      <w:r w:rsidRPr="00677456">
        <w:rPr>
          <w:rFonts w:eastAsia="Calibri"/>
        </w:rPr>
        <w:t>születési helye, ideje:</w:t>
      </w:r>
    </w:p>
    <w:p w14:paraId="07A1173C" w14:textId="77777777" w:rsidR="00D35B6D" w:rsidRPr="000E4714" w:rsidRDefault="00D35B6D" w:rsidP="00D35B6D">
      <w:pPr>
        <w:rPr>
          <w:rFonts w:eastAsia="Calibri"/>
          <w:sz w:val="12"/>
          <w:szCs w:val="12"/>
        </w:rPr>
      </w:pPr>
    </w:p>
    <w:p w14:paraId="4A04FF3C" w14:textId="77777777" w:rsidR="00D35B6D" w:rsidRPr="00677456" w:rsidRDefault="00D35B6D" w:rsidP="00D35B6D">
      <w:pPr>
        <w:rPr>
          <w:rFonts w:eastAsia="Calibri"/>
        </w:rPr>
      </w:pPr>
      <w:r w:rsidRPr="00677456">
        <w:rPr>
          <w:rFonts w:eastAsia="Calibri"/>
        </w:rPr>
        <w:t>mint a</w:t>
      </w:r>
    </w:p>
    <w:p w14:paraId="3CC0819B" w14:textId="77777777" w:rsidR="00D35B6D" w:rsidRPr="00677456" w:rsidRDefault="00D35B6D" w:rsidP="00D35B6D">
      <w:pPr>
        <w:ind w:firstLine="567"/>
        <w:rPr>
          <w:rFonts w:eastAsia="Calibri"/>
        </w:rPr>
      </w:pPr>
      <w:r w:rsidRPr="00677456">
        <w:rPr>
          <w:rFonts w:eastAsia="Calibri"/>
        </w:rPr>
        <w:t>szervezet neve:</w:t>
      </w:r>
    </w:p>
    <w:p w14:paraId="4038E4DC" w14:textId="77777777" w:rsidR="00D35B6D" w:rsidRPr="00677456" w:rsidRDefault="00D35B6D" w:rsidP="00D35B6D">
      <w:pPr>
        <w:ind w:firstLine="567"/>
        <w:rPr>
          <w:rFonts w:eastAsia="Calibri"/>
        </w:rPr>
      </w:pPr>
      <w:r w:rsidRPr="00677456">
        <w:rPr>
          <w:rFonts w:eastAsia="Calibri"/>
        </w:rPr>
        <w:t>székhelye:</w:t>
      </w:r>
    </w:p>
    <w:p w14:paraId="61B0A5AF" w14:textId="77777777" w:rsidR="00D35B6D" w:rsidRPr="00677456" w:rsidRDefault="00D35B6D" w:rsidP="00D35B6D">
      <w:pPr>
        <w:ind w:firstLine="567"/>
        <w:rPr>
          <w:rFonts w:eastAsia="Calibri"/>
        </w:rPr>
      </w:pPr>
      <w:r w:rsidRPr="00677456">
        <w:rPr>
          <w:rFonts w:eastAsia="Calibri"/>
        </w:rPr>
        <w:t>adószáma:</w:t>
      </w:r>
    </w:p>
    <w:p w14:paraId="50D11BA4" w14:textId="77777777" w:rsidR="00D35B6D" w:rsidRPr="00677456" w:rsidRDefault="00D35B6D" w:rsidP="00D35B6D">
      <w:pPr>
        <w:ind w:firstLine="567"/>
        <w:rPr>
          <w:rFonts w:eastAsia="Calibri"/>
        </w:rPr>
      </w:pPr>
      <w:r w:rsidRPr="00677456">
        <w:rPr>
          <w:rFonts w:eastAsia="Calibri"/>
        </w:rPr>
        <w:t>cégjegyzékszám / nyilvántartásba vételi száma:</w:t>
      </w:r>
    </w:p>
    <w:p w14:paraId="011E4018" w14:textId="77777777" w:rsidR="00D35B6D" w:rsidRPr="006B39AA" w:rsidRDefault="00D35B6D" w:rsidP="00D35B6D">
      <w:pPr>
        <w:rPr>
          <w:rFonts w:eastAsia="Calibri"/>
          <w:sz w:val="12"/>
          <w:szCs w:val="12"/>
        </w:rPr>
      </w:pPr>
    </w:p>
    <w:p w14:paraId="008D8036" w14:textId="77777777" w:rsidR="00D35B6D" w:rsidRPr="00677456" w:rsidRDefault="00D35B6D" w:rsidP="00D35B6D">
      <w:pPr>
        <w:rPr>
          <w:rFonts w:eastAsia="Calibri"/>
        </w:rPr>
      </w:pPr>
      <w:r w:rsidRPr="00677456">
        <w:rPr>
          <w:rFonts w:eastAsia="Calibri"/>
        </w:rPr>
        <w:t>törvényes képviselőjeként kijelentem, hogy az általam képviselt szervezet az Áht. 41. § (6) bekezdésnek megfelelően, az 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4F7C4087" w14:textId="77777777" w:rsidR="00D35B6D" w:rsidRPr="006B39AA" w:rsidRDefault="00D35B6D" w:rsidP="00D35B6D">
      <w:pPr>
        <w:rPr>
          <w:rFonts w:eastAsia="Calibri"/>
          <w:sz w:val="12"/>
          <w:szCs w:val="12"/>
          <w:lang w:eastAsia="hu-HU"/>
        </w:rPr>
      </w:pPr>
    </w:p>
    <w:p w14:paraId="6CC4671F" w14:textId="77777777" w:rsidR="00D35B6D" w:rsidRPr="00677456" w:rsidRDefault="00D35B6D" w:rsidP="00D35B6D">
      <w:pPr>
        <w:numPr>
          <w:ilvl w:val="0"/>
          <w:numId w:val="17"/>
        </w:numPr>
        <w:tabs>
          <w:tab w:val="left" w:pos="2835"/>
        </w:tabs>
        <w:autoSpaceDE w:val="0"/>
        <w:autoSpaceDN w:val="0"/>
        <w:adjustRightInd w:val="0"/>
        <w:spacing w:after="160" w:line="259" w:lineRule="auto"/>
        <w:ind w:left="425"/>
        <w:contextualSpacing/>
        <w:jc w:val="left"/>
        <w:rPr>
          <w:rFonts w:eastAsia="Calibri"/>
          <w:lang w:eastAsia="hu-HU"/>
        </w:rPr>
      </w:pPr>
      <w:r w:rsidRPr="00677456">
        <w:rPr>
          <w:rFonts w:eastAsia="Calibri"/>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677456">
        <w:rPr>
          <w:rFonts w:eastAsia="Calibri"/>
          <w:b/>
          <w:i/>
          <w:lang w:eastAsia="hu-HU"/>
        </w:rPr>
        <w:t>1. függelékében</w:t>
      </w:r>
      <w:r w:rsidRPr="00677456">
        <w:rPr>
          <w:rFonts w:eastAsia="Calibri"/>
          <w:lang w:eastAsia="hu-HU"/>
        </w:rPr>
        <w:t xml:space="preserve"> teljes körűen bemutatok;</w:t>
      </w:r>
    </w:p>
    <w:p w14:paraId="45B50D51" w14:textId="77777777" w:rsidR="00D35B6D" w:rsidRPr="00677456" w:rsidRDefault="00D35B6D" w:rsidP="00D35B6D">
      <w:pPr>
        <w:tabs>
          <w:tab w:val="left" w:pos="2835"/>
        </w:tabs>
        <w:autoSpaceDE w:val="0"/>
        <w:autoSpaceDN w:val="0"/>
        <w:adjustRightInd w:val="0"/>
        <w:ind w:left="425"/>
        <w:contextualSpacing/>
        <w:rPr>
          <w:rFonts w:eastAsia="Calibri"/>
          <w:lang w:eastAsia="hu-HU"/>
        </w:rPr>
      </w:pPr>
    </w:p>
    <w:p w14:paraId="4DCCBC69" w14:textId="77777777" w:rsidR="00D35B6D" w:rsidRPr="00677456" w:rsidRDefault="00D35B6D" w:rsidP="00D35B6D">
      <w:pPr>
        <w:numPr>
          <w:ilvl w:val="0"/>
          <w:numId w:val="17"/>
        </w:numPr>
        <w:autoSpaceDE w:val="0"/>
        <w:autoSpaceDN w:val="0"/>
        <w:adjustRightInd w:val="0"/>
        <w:spacing w:after="160" w:line="259" w:lineRule="auto"/>
        <w:ind w:left="425"/>
        <w:contextualSpacing/>
        <w:jc w:val="left"/>
        <w:rPr>
          <w:rFonts w:eastAsia="Calibri"/>
          <w:lang w:eastAsia="hu-HU"/>
        </w:rPr>
      </w:pPr>
      <w:r w:rsidRPr="00677456">
        <w:rPr>
          <w:rFonts w:eastAsia="Calibri"/>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4264D5C5" w14:textId="77777777" w:rsidR="00D35B6D" w:rsidRPr="00677456" w:rsidRDefault="00D35B6D" w:rsidP="00D35B6D">
      <w:pPr>
        <w:autoSpaceDE w:val="0"/>
        <w:autoSpaceDN w:val="0"/>
        <w:adjustRightInd w:val="0"/>
        <w:ind w:left="425"/>
        <w:rPr>
          <w:rFonts w:eastAsia="Calibri"/>
          <w:lang w:eastAsia="hu-HU"/>
        </w:rPr>
      </w:pPr>
    </w:p>
    <w:p w14:paraId="3169C74D" w14:textId="77777777" w:rsidR="00D35B6D" w:rsidRPr="00677456" w:rsidRDefault="00D35B6D" w:rsidP="00D35B6D">
      <w:pPr>
        <w:numPr>
          <w:ilvl w:val="0"/>
          <w:numId w:val="17"/>
        </w:numPr>
        <w:autoSpaceDE w:val="0"/>
        <w:autoSpaceDN w:val="0"/>
        <w:adjustRightInd w:val="0"/>
        <w:spacing w:after="160" w:line="259" w:lineRule="auto"/>
        <w:ind w:left="425"/>
        <w:contextualSpacing/>
        <w:jc w:val="left"/>
        <w:rPr>
          <w:rFonts w:eastAsia="Calibri"/>
          <w:lang w:eastAsia="hu-HU"/>
        </w:rPr>
      </w:pPr>
      <w:r w:rsidRPr="00677456">
        <w:rPr>
          <w:rFonts w:eastAsia="Calibri"/>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420F9B8E" w14:textId="77777777" w:rsidR="00D35B6D" w:rsidRPr="00677456" w:rsidRDefault="00D35B6D" w:rsidP="00D35B6D">
      <w:pPr>
        <w:autoSpaceDE w:val="0"/>
        <w:autoSpaceDN w:val="0"/>
        <w:adjustRightInd w:val="0"/>
        <w:ind w:left="425"/>
        <w:contextualSpacing/>
        <w:rPr>
          <w:rFonts w:eastAsia="Calibri"/>
          <w:lang w:eastAsia="hu-HU"/>
        </w:rPr>
      </w:pPr>
    </w:p>
    <w:p w14:paraId="6BCF7478" w14:textId="77777777" w:rsidR="00D35B6D" w:rsidRPr="00677456" w:rsidRDefault="00D35B6D" w:rsidP="00D35B6D">
      <w:pPr>
        <w:numPr>
          <w:ilvl w:val="0"/>
          <w:numId w:val="17"/>
        </w:numPr>
        <w:autoSpaceDE w:val="0"/>
        <w:autoSpaceDN w:val="0"/>
        <w:adjustRightInd w:val="0"/>
        <w:spacing w:after="160" w:line="259" w:lineRule="auto"/>
        <w:ind w:left="425"/>
        <w:contextualSpacing/>
        <w:jc w:val="left"/>
        <w:rPr>
          <w:rFonts w:eastAsia="Calibri"/>
          <w:lang w:eastAsia="hu-HU"/>
        </w:rPr>
      </w:pPr>
      <w:r w:rsidRPr="00677456">
        <w:rPr>
          <w:rFonts w:eastAsia="Calibri"/>
          <w:lang w:eastAsia="hu-HU"/>
        </w:rPr>
        <w:lastRenderedPageBreak/>
        <w:t xml:space="preserve">a gazdálkodó szervezetben közvetlenül vagy közvetetten több mint 25%-os tulajdonnal, befolyással vagy szavazati joggal bíró jogi személy, jogi személyiséggel nem rendelkező gazdálkodó szervezet tekintetében az </w:t>
      </w:r>
      <w:r w:rsidRPr="00677456">
        <w:rPr>
          <w:rFonts w:eastAsia="Calibri"/>
          <w:iCs/>
          <w:lang w:eastAsia="hu-HU"/>
        </w:rPr>
        <w:t>a), b)</w:t>
      </w:r>
      <w:r w:rsidRPr="00677456">
        <w:rPr>
          <w:rFonts w:eastAsia="Calibri"/>
          <w:lang w:eastAsia="hu-HU"/>
        </w:rPr>
        <w:t xml:space="preserve"> és </w:t>
      </w:r>
      <w:r w:rsidRPr="00677456">
        <w:rPr>
          <w:rFonts w:eastAsia="Calibri"/>
          <w:iCs/>
          <w:lang w:eastAsia="hu-HU"/>
        </w:rPr>
        <w:t>c)</w:t>
      </w:r>
      <w:r w:rsidRPr="00677456">
        <w:rPr>
          <w:rFonts w:eastAsia="Calibri"/>
          <w:lang w:eastAsia="hu-HU"/>
        </w:rPr>
        <w:t xml:space="preserve"> alpont szerinti feltételek fennállnak, amelyet a jelen nyilatkozat </w:t>
      </w:r>
      <w:r w:rsidRPr="00677456">
        <w:rPr>
          <w:rFonts w:eastAsia="Calibri"/>
          <w:b/>
          <w:i/>
          <w:lang w:eastAsia="hu-HU"/>
        </w:rPr>
        <w:t xml:space="preserve">2. függelékében </w:t>
      </w:r>
      <w:r w:rsidRPr="00677456">
        <w:rPr>
          <w:rFonts w:eastAsia="Calibri"/>
          <w:lang w:eastAsia="hu-HU"/>
        </w:rPr>
        <w:t>teljes körűen bemutatok**.</w:t>
      </w:r>
    </w:p>
    <w:p w14:paraId="10B4104A" w14:textId="77777777" w:rsidR="00D35B6D" w:rsidRPr="006B39AA" w:rsidRDefault="00D35B6D" w:rsidP="00D35B6D">
      <w:pPr>
        <w:rPr>
          <w:rFonts w:eastAsia="Calibri"/>
          <w:sz w:val="12"/>
          <w:szCs w:val="12"/>
        </w:rPr>
      </w:pPr>
    </w:p>
    <w:p w14:paraId="66E1A18D" w14:textId="77777777" w:rsidR="00D35B6D" w:rsidRPr="00677456" w:rsidRDefault="00D35B6D" w:rsidP="00D35B6D">
      <w:pPr>
        <w:rPr>
          <w:rFonts w:eastAsia="Calibri"/>
          <w:sz w:val="20"/>
        </w:rPr>
      </w:pPr>
      <w:r w:rsidRPr="00677456">
        <w:rPr>
          <w:rFonts w:eastAsia="Calibri"/>
          <w:sz w:val="20"/>
        </w:rPr>
        <w:t>*</w:t>
      </w:r>
      <w:r w:rsidRPr="00677456">
        <w:rPr>
          <w:rFonts w:eastAsia="Calibri"/>
          <w:sz w:val="20"/>
        </w:rPr>
        <w:tab/>
        <w:t>Kérem, hogy amennyiben adóilletősége nem Magyarországon található, úgy ezt módosítani szíveskedjen.</w:t>
      </w:r>
    </w:p>
    <w:p w14:paraId="78FF80AD" w14:textId="77777777" w:rsidR="00D35B6D" w:rsidRPr="00677456" w:rsidRDefault="00D35B6D" w:rsidP="00D35B6D">
      <w:pPr>
        <w:ind w:left="709" w:hanging="709"/>
        <w:rPr>
          <w:rFonts w:eastAsia="Calibri"/>
          <w:sz w:val="20"/>
        </w:rPr>
      </w:pPr>
      <w:r w:rsidRPr="00677456">
        <w:rPr>
          <w:rFonts w:eastAsia="Calibri"/>
          <w:sz w:val="20"/>
        </w:rPr>
        <w:t>**</w:t>
      </w:r>
      <w:r w:rsidRPr="00677456">
        <w:rPr>
          <w:rFonts w:eastAsia="Calibri"/>
          <w:sz w:val="20"/>
        </w:rPr>
        <w:tab/>
        <w:t xml:space="preserve">Kérem, hogy amennyiben a gazdálkodó szervezetben nincs közvetlenül, vagy közvetetten több mint </w:t>
      </w:r>
      <w:r w:rsidRPr="00677456">
        <w:rPr>
          <w:rFonts w:eastAsia="Calibri"/>
          <w:sz w:val="20"/>
        </w:rPr>
        <w:br/>
        <w:t>25%-os tulajdonnal, befolyással vagy szavazati joggal bíró jogi személy, jogi személyiséggel nem rendelkező gazdálkodó szervezet úgy a 2. számú függeléket áthúzni és dátummal ellátva cégszerűen aláírni szíveskedjen.</w:t>
      </w:r>
    </w:p>
    <w:p w14:paraId="7CF8609C" w14:textId="77777777" w:rsidR="00D35B6D" w:rsidRPr="00677456" w:rsidRDefault="00D35B6D" w:rsidP="00D35B6D">
      <w:pPr>
        <w:autoSpaceDE w:val="0"/>
        <w:autoSpaceDN w:val="0"/>
        <w:adjustRightInd w:val="0"/>
        <w:rPr>
          <w:lang w:eastAsia="hu-HU"/>
        </w:rPr>
      </w:pPr>
      <w:r w:rsidRPr="00677456">
        <w:rPr>
          <w:lang w:eastAsia="hu-HU"/>
        </w:rPr>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5F9F32F0" w14:textId="77777777" w:rsidR="00D35B6D" w:rsidRPr="00677456" w:rsidRDefault="00D35B6D" w:rsidP="00D35B6D">
      <w:pPr>
        <w:autoSpaceDE w:val="0"/>
        <w:autoSpaceDN w:val="0"/>
        <w:adjustRightInd w:val="0"/>
        <w:rPr>
          <w:i/>
          <w:lang w:eastAsia="hu-HU"/>
        </w:rPr>
      </w:pPr>
    </w:p>
    <w:p w14:paraId="7971FB2C" w14:textId="77777777" w:rsidR="00D35B6D" w:rsidRPr="00677456" w:rsidRDefault="00D35B6D" w:rsidP="00D35B6D">
      <w:pPr>
        <w:autoSpaceDE w:val="0"/>
        <w:autoSpaceDN w:val="0"/>
        <w:adjustRightInd w:val="0"/>
        <w:rPr>
          <w:lang w:eastAsia="hu-HU"/>
        </w:rPr>
      </w:pPr>
      <w:r w:rsidRPr="00677456">
        <w:rPr>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24BDCCF5" w14:textId="77777777" w:rsidR="00D35B6D" w:rsidRPr="00677456" w:rsidRDefault="00D35B6D" w:rsidP="00D35B6D">
      <w:pPr>
        <w:autoSpaceDE w:val="0"/>
        <w:autoSpaceDN w:val="0"/>
        <w:adjustRightInd w:val="0"/>
        <w:rPr>
          <w:lang w:eastAsia="hu-HU"/>
        </w:rPr>
      </w:pPr>
    </w:p>
    <w:p w14:paraId="206CA427" w14:textId="77777777" w:rsidR="00D35B6D" w:rsidRPr="00677456" w:rsidRDefault="00D35B6D" w:rsidP="00D35B6D">
      <w:pPr>
        <w:autoSpaceDE w:val="0"/>
        <w:autoSpaceDN w:val="0"/>
        <w:adjustRightInd w:val="0"/>
        <w:rPr>
          <w:lang w:eastAsia="hu-HU"/>
        </w:rPr>
      </w:pPr>
      <w:r w:rsidRPr="00677456">
        <w:rPr>
          <w:lang w:eastAsia="hu-HU"/>
        </w:rPr>
        <w:t>Tudomásul veszem, hogy a Magyar Képzőművészeti Egyetem (1062 Budapest, Andrássy út 69-71.) az átláthatósági feltétel ellenőrzése céljából, a szerződésből eredő követelések elévüléséig az Áht. 55. §-ban foglaltak szerint jogosult az általam képviselt szervezet átláthatóságával összefüggő, az 55. §-ban meghatározott adatokat kezelni, azzal, hogy ahol az 55. § kedvezményezettről rendelkezik, azon a jogi személyt, jogi személyiséggel nem rendelkező szervezetet kell érteni.</w:t>
      </w:r>
    </w:p>
    <w:p w14:paraId="02E23B25" w14:textId="77777777" w:rsidR="00D35B6D" w:rsidRPr="00677456" w:rsidRDefault="00D35B6D" w:rsidP="00D35B6D">
      <w:pPr>
        <w:autoSpaceDE w:val="0"/>
        <w:autoSpaceDN w:val="0"/>
        <w:adjustRightInd w:val="0"/>
        <w:rPr>
          <w:lang w:eastAsia="hu-HU"/>
        </w:rPr>
      </w:pPr>
      <w:r w:rsidRPr="00677456">
        <w:rPr>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3C03BF27" w14:textId="77777777" w:rsidR="00D35B6D" w:rsidRPr="00677456" w:rsidRDefault="00D35B6D" w:rsidP="00D35B6D">
      <w:pPr>
        <w:autoSpaceDE w:val="0"/>
        <w:autoSpaceDN w:val="0"/>
        <w:adjustRightInd w:val="0"/>
        <w:rPr>
          <w:lang w:eastAsia="hu-HU"/>
        </w:rPr>
      </w:pPr>
    </w:p>
    <w:p w14:paraId="76C9044C" w14:textId="77777777" w:rsidR="00D35B6D" w:rsidRPr="00677456" w:rsidRDefault="00D35B6D" w:rsidP="00D35B6D">
      <w:pPr>
        <w:autoSpaceDE w:val="0"/>
        <w:autoSpaceDN w:val="0"/>
        <w:adjustRightInd w:val="0"/>
        <w:rPr>
          <w:lang w:eastAsia="hu-HU"/>
        </w:rPr>
      </w:pPr>
      <w:r w:rsidRPr="00677456">
        <w:rPr>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18B6D33E" w14:textId="77777777" w:rsidR="00D35B6D" w:rsidRPr="00677456" w:rsidRDefault="00D35B6D" w:rsidP="00D35B6D">
      <w:pPr>
        <w:rPr>
          <w:rFonts w:eastAsia="Calibri"/>
        </w:rPr>
      </w:pPr>
    </w:p>
    <w:p w14:paraId="38D2C046" w14:textId="77777777" w:rsidR="00D35B6D" w:rsidRPr="00677456" w:rsidRDefault="00D35B6D" w:rsidP="00D35B6D">
      <w:pPr>
        <w:rPr>
          <w:lang w:eastAsia="hu-HU"/>
        </w:rPr>
      </w:pPr>
      <w:r w:rsidRPr="00677456">
        <w:rPr>
          <w:lang w:eastAsia="hu-HU"/>
        </w:rPr>
        <w:t>Kelt: ……………………., …………….év  …………… hó ….. napján</w:t>
      </w:r>
    </w:p>
    <w:p w14:paraId="0827139A" w14:textId="77777777" w:rsidR="00D35B6D" w:rsidRPr="00677456" w:rsidRDefault="00D35B6D" w:rsidP="00D35B6D">
      <w:pPr>
        <w:jc w:val="center"/>
        <w:rPr>
          <w:lang w:eastAsia="hu-HU"/>
        </w:rPr>
      </w:pPr>
    </w:p>
    <w:p w14:paraId="5E27AA13" w14:textId="77777777" w:rsidR="00D35B6D" w:rsidRPr="00677456" w:rsidRDefault="00D35B6D" w:rsidP="00D35B6D">
      <w:pPr>
        <w:jc w:val="center"/>
        <w:rPr>
          <w:lang w:eastAsia="hu-HU"/>
        </w:rPr>
      </w:pPr>
    </w:p>
    <w:p w14:paraId="32B47E69" w14:textId="77777777" w:rsidR="00D35B6D" w:rsidRPr="00677456" w:rsidRDefault="00D35B6D" w:rsidP="00D35B6D">
      <w:pPr>
        <w:tabs>
          <w:tab w:val="center" w:pos="7371"/>
        </w:tabs>
        <w:jc w:val="left"/>
        <w:rPr>
          <w:lang w:eastAsia="hu-HU"/>
        </w:rPr>
      </w:pPr>
      <w:r w:rsidRPr="00677456">
        <w:rPr>
          <w:lang w:eastAsia="hu-HU"/>
        </w:rPr>
        <w:tab/>
        <w:t>……………………………………</w:t>
      </w:r>
    </w:p>
    <w:p w14:paraId="51623E03" w14:textId="77777777" w:rsidR="00D35B6D" w:rsidRPr="00677456" w:rsidRDefault="00D35B6D" w:rsidP="00D35B6D">
      <w:pPr>
        <w:tabs>
          <w:tab w:val="center" w:pos="7371"/>
        </w:tabs>
        <w:jc w:val="left"/>
        <w:rPr>
          <w:lang w:eastAsia="hu-HU"/>
        </w:rPr>
      </w:pPr>
      <w:r w:rsidRPr="00677456">
        <w:rPr>
          <w:lang w:eastAsia="hu-HU"/>
        </w:rPr>
        <w:lastRenderedPageBreak/>
        <w:tab/>
        <w:t>cégszerű aláírás</w:t>
      </w:r>
    </w:p>
    <w:p w14:paraId="40F1D7F3" w14:textId="77777777" w:rsidR="00D35B6D" w:rsidRPr="00677456" w:rsidRDefault="00D35B6D" w:rsidP="00D35B6D">
      <w:pPr>
        <w:tabs>
          <w:tab w:val="center" w:pos="7371"/>
        </w:tabs>
        <w:jc w:val="left"/>
        <w:rPr>
          <w:sz w:val="22"/>
          <w:szCs w:val="22"/>
          <w:lang w:eastAsia="hu-HU"/>
        </w:rPr>
      </w:pPr>
    </w:p>
    <w:p w14:paraId="18F65D78" w14:textId="77777777" w:rsidR="00D35B6D" w:rsidRPr="00677456" w:rsidRDefault="00D35B6D" w:rsidP="00D35B6D">
      <w:pPr>
        <w:spacing w:line="276" w:lineRule="auto"/>
        <w:jc w:val="left"/>
        <w:rPr>
          <w:rFonts w:eastAsia="Calibri"/>
          <w:sz w:val="22"/>
        </w:rPr>
        <w:sectPr w:rsidR="00D35B6D" w:rsidRPr="00677456" w:rsidSect="00C4500C">
          <w:headerReference w:type="default" r:id="rId12"/>
          <w:footerReference w:type="default" r:id="rId13"/>
          <w:pgSz w:w="11906" w:h="16838"/>
          <w:pgMar w:top="1135" w:right="1416" w:bottom="851" w:left="1417" w:header="708" w:footer="708" w:gutter="0"/>
          <w:cols w:space="708"/>
        </w:sectPr>
      </w:pPr>
    </w:p>
    <w:p w14:paraId="3E6C966A" w14:textId="77777777" w:rsidR="00D35B6D" w:rsidRPr="00677456" w:rsidRDefault="00D35B6D" w:rsidP="00D35B6D">
      <w:pPr>
        <w:spacing w:after="200" w:line="276" w:lineRule="auto"/>
        <w:ind w:left="720"/>
        <w:contextualSpacing/>
        <w:jc w:val="right"/>
        <w:rPr>
          <w:rFonts w:eastAsia="Calibri"/>
          <w:bCs/>
          <w:i/>
          <w:iCs/>
        </w:rPr>
      </w:pPr>
      <w:r w:rsidRPr="00677456">
        <w:rPr>
          <w:rFonts w:eastAsia="Calibri"/>
          <w:bCs/>
          <w:i/>
          <w:iCs/>
        </w:rPr>
        <w:lastRenderedPageBreak/>
        <w:t>1. függelék</w:t>
      </w:r>
    </w:p>
    <w:p w14:paraId="66D347D5" w14:textId="77777777" w:rsidR="00D35B6D" w:rsidRPr="00677456" w:rsidRDefault="00D35B6D" w:rsidP="00D35B6D">
      <w:pPr>
        <w:spacing w:after="200" w:line="276" w:lineRule="auto"/>
        <w:jc w:val="center"/>
        <w:rPr>
          <w:rFonts w:eastAsia="Calibri"/>
          <w:b/>
        </w:rPr>
      </w:pPr>
      <w:r w:rsidRPr="00677456">
        <w:rPr>
          <w:rFonts w:eastAsia="Calibri"/>
          <w:b/>
        </w:rPr>
        <w:t>Nyilatkozat a gazdálkodó szervezet tényleges tulajdonosairól</w:t>
      </w:r>
    </w:p>
    <w:p w14:paraId="5277A2B9" w14:textId="77777777" w:rsidR="00D35B6D" w:rsidRPr="00677456" w:rsidRDefault="00D35B6D" w:rsidP="00D35B6D">
      <w:pPr>
        <w:spacing w:after="200" w:line="276" w:lineRule="auto"/>
        <w:ind w:left="36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D35B6D" w:rsidRPr="00677456" w14:paraId="24723A7B" w14:textId="77777777" w:rsidTr="00C4500C">
        <w:tc>
          <w:tcPr>
            <w:tcW w:w="999" w:type="pct"/>
            <w:tcBorders>
              <w:top w:val="single" w:sz="4" w:space="0" w:color="auto"/>
              <w:left w:val="single" w:sz="4" w:space="0" w:color="auto"/>
              <w:bottom w:val="single" w:sz="4" w:space="0" w:color="auto"/>
              <w:right w:val="single" w:sz="4" w:space="0" w:color="auto"/>
            </w:tcBorders>
            <w:vAlign w:val="center"/>
            <w:hideMark/>
          </w:tcPr>
          <w:p w14:paraId="52AA8612" w14:textId="77777777" w:rsidR="00D35B6D" w:rsidRPr="00677456" w:rsidRDefault="00D35B6D" w:rsidP="00C4500C">
            <w:pPr>
              <w:jc w:val="center"/>
              <w:rPr>
                <w:rFonts w:eastAsia="Calibri"/>
                <w:b/>
              </w:rPr>
            </w:pPr>
            <w:r w:rsidRPr="00677456">
              <w:rPr>
                <w:rFonts w:eastAsia="Calibri"/>
                <w:b/>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72E64BD5" w14:textId="77777777" w:rsidR="00D35B6D" w:rsidRPr="00677456" w:rsidRDefault="00D35B6D" w:rsidP="00C4500C">
            <w:pPr>
              <w:jc w:val="center"/>
              <w:rPr>
                <w:rFonts w:eastAsia="Calibri"/>
                <w:b/>
              </w:rPr>
            </w:pPr>
            <w:r w:rsidRPr="00677456">
              <w:rPr>
                <w:rFonts w:eastAsia="Calibri"/>
                <w:b/>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07F82EC8" w14:textId="77777777" w:rsidR="00D35B6D" w:rsidRPr="00677456" w:rsidRDefault="00D35B6D" w:rsidP="00C4500C">
            <w:pPr>
              <w:jc w:val="center"/>
              <w:rPr>
                <w:rFonts w:eastAsia="Calibri"/>
                <w:b/>
              </w:rPr>
            </w:pPr>
            <w:r w:rsidRPr="00677456">
              <w:rPr>
                <w:rFonts w:eastAsia="Calibri"/>
                <w:b/>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572760A2" w14:textId="77777777" w:rsidR="00D35B6D" w:rsidRPr="00677456" w:rsidRDefault="00D35B6D" w:rsidP="00C4500C">
            <w:pPr>
              <w:jc w:val="center"/>
              <w:rPr>
                <w:rFonts w:eastAsia="Calibri"/>
                <w:b/>
              </w:rPr>
            </w:pPr>
            <w:r w:rsidRPr="00677456">
              <w:rPr>
                <w:rFonts w:eastAsia="Calibri"/>
                <w:b/>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1CB3069D" w14:textId="77777777" w:rsidR="00D35B6D" w:rsidRPr="00677456" w:rsidRDefault="00D35B6D" w:rsidP="00C4500C">
            <w:pPr>
              <w:jc w:val="center"/>
              <w:rPr>
                <w:rFonts w:eastAsia="Calibri"/>
                <w:b/>
              </w:rPr>
            </w:pPr>
            <w:r w:rsidRPr="00677456">
              <w:rPr>
                <w:rFonts w:eastAsia="Calibri"/>
                <w:b/>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1B116DC2" w14:textId="77777777" w:rsidR="00D35B6D" w:rsidRPr="00677456" w:rsidRDefault="00D35B6D" w:rsidP="00C4500C">
            <w:pPr>
              <w:jc w:val="center"/>
              <w:rPr>
                <w:rFonts w:eastAsia="Calibri"/>
                <w:b/>
              </w:rPr>
            </w:pPr>
            <w:r w:rsidRPr="00677456">
              <w:rPr>
                <w:rFonts w:eastAsia="Calibri"/>
                <w:b/>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06AC7236" w14:textId="77777777" w:rsidR="00D35B6D" w:rsidRPr="00677456" w:rsidRDefault="00D35B6D" w:rsidP="00C4500C">
            <w:pPr>
              <w:jc w:val="center"/>
              <w:rPr>
                <w:rFonts w:eastAsia="Calibri"/>
                <w:b/>
              </w:rPr>
            </w:pPr>
            <w:r w:rsidRPr="00677456">
              <w:rPr>
                <w:rFonts w:eastAsia="Calibri"/>
                <w:b/>
              </w:rPr>
              <w:t>Befolyás mértéke</w:t>
            </w:r>
          </w:p>
          <w:p w14:paraId="20A64714" w14:textId="77777777" w:rsidR="00D35B6D" w:rsidRPr="00677456" w:rsidRDefault="00D35B6D" w:rsidP="00C4500C">
            <w:pPr>
              <w:jc w:val="center"/>
              <w:rPr>
                <w:rFonts w:eastAsia="Calibri"/>
                <w:b/>
              </w:rPr>
            </w:pPr>
            <w:r w:rsidRPr="00677456">
              <w:rPr>
                <w:rFonts w:eastAsia="Calibri"/>
                <w:b/>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6018C5B" w14:textId="77777777" w:rsidR="00D35B6D" w:rsidRPr="00677456" w:rsidRDefault="00D35B6D" w:rsidP="00C4500C">
            <w:pPr>
              <w:jc w:val="center"/>
              <w:rPr>
                <w:rFonts w:eastAsia="Calibri"/>
                <w:b/>
              </w:rPr>
            </w:pPr>
            <w:r w:rsidRPr="00677456">
              <w:rPr>
                <w:rFonts w:eastAsia="Calibri"/>
                <w:b/>
              </w:rPr>
              <w:t>Szavazati jog mértéke (%)</w:t>
            </w:r>
          </w:p>
        </w:tc>
      </w:tr>
      <w:tr w:rsidR="00D35B6D" w:rsidRPr="00677456" w14:paraId="4DC68C77" w14:textId="77777777" w:rsidTr="00C4500C">
        <w:tc>
          <w:tcPr>
            <w:tcW w:w="999" w:type="pct"/>
            <w:tcBorders>
              <w:top w:val="single" w:sz="4" w:space="0" w:color="auto"/>
              <w:left w:val="single" w:sz="4" w:space="0" w:color="auto"/>
              <w:bottom w:val="single" w:sz="4" w:space="0" w:color="auto"/>
              <w:right w:val="single" w:sz="4" w:space="0" w:color="auto"/>
            </w:tcBorders>
          </w:tcPr>
          <w:p w14:paraId="4D3A35BB" w14:textId="77777777" w:rsidR="00D35B6D" w:rsidRPr="00677456" w:rsidRDefault="00D35B6D" w:rsidP="00C4500C">
            <w:pPr>
              <w:spacing w:after="200" w:line="276" w:lineRule="auto"/>
              <w:rPr>
                <w:rFonts w:eastAsia="Calibri"/>
              </w:rPr>
            </w:pPr>
          </w:p>
        </w:tc>
        <w:tc>
          <w:tcPr>
            <w:tcW w:w="833" w:type="pct"/>
            <w:tcBorders>
              <w:top w:val="single" w:sz="4" w:space="0" w:color="auto"/>
              <w:left w:val="single" w:sz="4" w:space="0" w:color="auto"/>
              <w:bottom w:val="single" w:sz="4" w:space="0" w:color="auto"/>
              <w:right w:val="single" w:sz="4" w:space="0" w:color="auto"/>
            </w:tcBorders>
          </w:tcPr>
          <w:p w14:paraId="4D2C37DA" w14:textId="77777777" w:rsidR="00D35B6D" w:rsidRPr="00677456" w:rsidRDefault="00D35B6D" w:rsidP="00C4500C">
            <w:pPr>
              <w:spacing w:after="200" w:line="276" w:lineRule="auto"/>
              <w:rPr>
                <w:rFonts w:eastAsia="Calibri"/>
              </w:rPr>
            </w:pPr>
          </w:p>
        </w:tc>
        <w:tc>
          <w:tcPr>
            <w:tcW w:w="688" w:type="pct"/>
            <w:tcBorders>
              <w:top w:val="single" w:sz="4" w:space="0" w:color="auto"/>
              <w:left w:val="single" w:sz="4" w:space="0" w:color="auto"/>
              <w:bottom w:val="single" w:sz="4" w:space="0" w:color="auto"/>
              <w:right w:val="single" w:sz="4" w:space="0" w:color="auto"/>
            </w:tcBorders>
          </w:tcPr>
          <w:p w14:paraId="346775C5" w14:textId="77777777" w:rsidR="00D35B6D" w:rsidRPr="00677456" w:rsidRDefault="00D35B6D" w:rsidP="00C4500C">
            <w:pPr>
              <w:spacing w:after="200" w:line="276" w:lineRule="auto"/>
              <w:rPr>
                <w:rFonts w:eastAsia="Calibri"/>
              </w:rPr>
            </w:pPr>
          </w:p>
        </w:tc>
        <w:tc>
          <w:tcPr>
            <w:tcW w:w="577" w:type="pct"/>
            <w:tcBorders>
              <w:top w:val="single" w:sz="4" w:space="0" w:color="auto"/>
              <w:left w:val="single" w:sz="4" w:space="0" w:color="auto"/>
              <w:bottom w:val="single" w:sz="4" w:space="0" w:color="auto"/>
              <w:right w:val="single" w:sz="4" w:space="0" w:color="auto"/>
            </w:tcBorders>
          </w:tcPr>
          <w:p w14:paraId="001DDCAA" w14:textId="77777777" w:rsidR="00D35B6D" w:rsidRPr="00677456" w:rsidRDefault="00D35B6D" w:rsidP="00C4500C">
            <w:pPr>
              <w:spacing w:after="200" w:line="276" w:lineRule="auto"/>
              <w:rPr>
                <w:rFonts w:eastAsia="Calibri"/>
              </w:rPr>
            </w:pPr>
          </w:p>
        </w:tc>
        <w:tc>
          <w:tcPr>
            <w:tcW w:w="690" w:type="pct"/>
            <w:tcBorders>
              <w:top w:val="single" w:sz="4" w:space="0" w:color="auto"/>
              <w:left w:val="single" w:sz="4" w:space="0" w:color="auto"/>
              <w:bottom w:val="single" w:sz="4" w:space="0" w:color="auto"/>
              <w:right w:val="single" w:sz="4" w:space="0" w:color="auto"/>
            </w:tcBorders>
          </w:tcPr>
          <w:p w14:paraId="14A70DEC" w14:textId="77777777" w:rsidR="00D35B6D" w:rsidRPr="00677456" w:rsidRDefault="00D35B6D" w:rsidP="00C4500C">
            <w:pPr>
              <w:spacing w:after="200" w:line="276" w:lineRule="auto"/>
              <w:rPr>
                <w:rFonts w:eastAsia="Calibri"/>
              </w:rPr>
            </w:pPr>
          </w:p>
        </w:tc>
        <w:tc>
          <w:tcPr>
            <w:tcW w:w="426" w:type="pct"/>
            <w:tcBorders>
              <w:top w:val="single" w:sz="4" w:space="0" w:color="auto"/>
              <w:left w:val="single" w:sz="4" w:space="0" w:color="auto"/>
              <w:bottom w:val="single" w:sz="4" w:space="0" w:color="auto"/>
              <w:right w:val="single" w:sz="4" w:space="0" w:color="auto"/>
            </w:tcBorders>
          </w:tcPr>
          <w:p w14:paraId="67CDD7FF" w14:textId="77777777" w:rsidR="00D35B6D" w:rsidRPr="00677456" w:rsidRDefault="00D35B6D" w:rsidP="00C4500C">
            <w:pPr>
              <w:spacing w:after="200" w:line="276" w:lineRule="auto"/>
              <w:rPr>
                <w:rFonts w:eastAsia="Calibri"/>
              </w:rPr>
            </w:pPr>
          </w:p>
        </w:tc>
        <w:tc>
          <w:tcPr>
            <w:tcW w:w="385" w:type="pct"/>
            <w:tcBorders>
              <w:top w:val="single" w:sz="4" w:space="0" w:color="auto"/>
              <w:left w:val="single" w:sz="4" w:space="0" w:color="auto"/>
              <w:bottom w:val="single" w:sz="4" w:space="0" w:color="auto"/>
              <w:right w:val="single" w:sz="4" w:space="0" w:color="auto"/>
            </w:tcBorders>
          </w:tcPr>
          <w:p w14:paraId="5EE441DC" w14:textId="77777777" w:rsidR="00D35B6D" w:rsidRPr="00677456" w:rsidRDefault="00D35B6D" w:rsidP="00C4500C">
            <w:pPr>
              <w:spacing w:after="200" w:line="276" w:lineRule="auto"/>
              <w:rPr>
                <w:rFonts w:eastAsia="Calibri"/>
              </w:rPr>
            </w:pPr>
          </w:p>
        </w:tc>
        <w:tc>
          <w:tcPr>
            <w:tcW w:w="401" w:type="pct"/>
            <w:tcBorders>
              <w:top w:val="single" w:sz="4" w:space="0" w:color="auto"/>
              <w:left w:val="single" w:sz="4" w:space="0" w:color="auto"/>
              <w:bottom w:val="single" w:sz="4" w:space="0" w:color="auto"/>
              <w:right w:val="single" w:sz="4" w:space="0" w:color="auto"/>
            </w:tcBorders>
          </w:tcPr>
          <w:p w14:paraId="75BF7A5F" w14:textId="77777777" w:rsidR="00D35B6D" w:rsidRPr="00677456" w:rsidRDefault="00D35B6D" w:rsidP="00C4500C">
            <w:pPr>
              <w:spacing w:after="200" w:line="276" w:lineRule="auto"/>
              <w:rPr>
                <w:rFonts w:eastAsia="Calibri"/>
              </w:rPr>
            </w:pPr>
          </w:p>
        </w:tc>
      </w:tr>
      <w:tr w:rsidR="00D35B6D" w:rsidRPr="00677456" w14:paraId="5B897B70" w14:textId="77777777" w:rsidTr="00C4500C">
        <w:tc>
          <w:tcPr>
            <w:tcW w:w="999" w:type="pct"/>
            <w:tcBorders>
              <w:top w:val="single" w:sz="4" w:space="0" w:color="auto"/>
              <w:left w:val="single" w:sz="4" w:space="0" w:color="auto"/>
              <w:bottom w:val="single" w:sz="4" w:space="0" w:color="auto"/>
              <w:right w:val="single" w:sz="4" w:space="0" w:color="auto"/>
            </w:tcBorders>
          </w:tcPr>
          <w:p w14:paraId="5507981B" w14:textId="77777777" w:rsidR="00D35B6D" w:rsidRPr="00677456" w:rsidRDefault="00D35B6D" w:rsidP="00C4500C">
            <w:pPr>
              <w:spacing w:after="200" w:line="276" w:lineRule="auto"/>
              <w:rPr>
                <w:rFonts w:eastAsia="Calibri"/>
              </w:rPr>
            </w:pPr>
          </w:p>
        </w:tc>
        <w:tc>
          <w:tcPr>
            <w:tcW w:w="833" w:type="pct"/>
            <w:tcBorders>
              <w:top w:val="single" w:sz="4" w:space="0" w:color="auto"/>
              <w:left w:val="single" w:sz="4" w:space="0" w:color="auto"/>
              <w:bottom w:val="single" w:sz="4" w:space="0" w:color="auto"/>
              <w:right w:val="single" w:sz="4" w:space="0" w:color="auto"/>
            </w:tcBorders>
          </w:tcPr>
          <w:p w14:paraId="1F632CB6" w14:textId="77777777" w:rsidR="00D35B6D" w:rsidRPr="00677456" w:rsidRDefault="00D35B6D" w:rsidP="00C4500C">
            <w:pPr>
              <w:spacing w:after="200" w:line="276" w:lineRule="auto"/>
              <w:rPr>
                <w:rFonts w:eastAsia="Calibri"/>
              </w:rPr>
            </w:pPr>
          </w:p>
        </w:tc>
        <w:tc>
          <w:tcPr>
            <w:tcW w:w="688" w:type="pct"/>
            <w:tcBorders>
              <w:top w:val="single" w:sz="4" w:space="0" w:color="auto"/>
              <w:left w:val="single" w:sz="4" w:space="0" w:color="auto"/>
              <w:bottom w:val="single" w:sz="4" w:space="0" w:color="auto"/>
              <w:right w:val="single" w:sz="4" w:space="0" w:color="auto"/>
            </w:tcBorders>
          </w:tcPr>
          <w:p w14:paraId="3AB700FC" w14:textId="77777777" w:rsidR="00D35B6D" w:rsidRPr="00677456" w:rsidRDefault="00D35B6D" w:rsidP="00C4500C">
            <w:pPr>
              <w:spacing w:after="200" w:line="276" w:lineRule="auto"/>
              <w:rPr>
                <w:rFonts w:eastAsia="Calibri"/>
              </w:rPr>
            </w:pPr>
          </w:p>
        </w:tc>
        <w:tc>
          <w:tcPr>
            <w:tcW w:w="577" w:type="pct"/>
            <w:tcBorders>
              <w:top w:val="single" w:sz="4" w:space="0" w:color="auto"/>
              <w:left w:val="single" w:sz="4" w:space="0" w:color="auto"/>
              <w:bottom w:val="single" w:sz="4" w:space="0" w:color="auto"/>
              <w:right w:val="single" w:sz="4" w:space="0" w:color="auto"/>
            </w:tcBorders>
          </w:tcPr>
          <w:p w14:paraId="19AD863C" w14:textId="77777777" w:rsidR="00D35B6D" w:rsidRPr="00677456" w:rsidRDefault="00D35B6D" w:rsidP="00C4500C">
            <w:pPr>
              <w:spacing w:after="200" w:line="276" w:lineRule="auto"/>
              <w:rPr>
                <w:rFonts w:eastAsia="Calibri"/>
              </w:rPr>
            </w:pPr>
          </w:p>
        </w:tc>
        <w:tc>
          <w:tcPr>
            <w:tcW w:w="690" w:type="pct"/>
            <w:tcBorders>
              <w:top w:val="single" w:sz="4" w:space="0" w:color="auto"/>
              <w:left w:val="single" w:sz="4" w:space="0" w:color="auto"/>
              <w:bottom w:val="single" w:sz="4" w:space="0" w:color="auto"/>
              <w:right w:val="single" w:sz="4" w:space="0" w:color="auto"/>
            </w:tcBorders>
          </w:tcPr>
          <w:p w14:paraId="3103789A" w14:textId="77777777" w:rsidR="00D35B6D" w:rsidRPr="00677456" w:rsidRDefault="00D35B6D" w:rsidP="00C4500C">
            <w:pPr>
              <w:spacing w:after="200" w:line="276" w:lineRule="auto"/>
              <w:rPr>
                <w:rFonts w:eastAsia="Calibri"/>
              </w:rPr>
            </w:pPr>
          </w:p>
        </w:tc>
        <w:tc>
          <w:tcPr>
            <w:tcW w:w="426" w:type="pct"/>
            <w:tcBorders>
              <w:top w:val="single" w:sz="4" w:space="0" w:color="auto"/>
              <w:left w:val="single" w:sz="4" w:space="0" w:color="auto"/>
              <w:bottom w:val="single" w:sz="4" w:space="0" w:color="auto"/>
              <w:right w:val="single" w:sz="4" w:space="0" w:color="auto"/>
            </w:tcBorders>
          </w:tcPr>
          <w:p w14:paraId="6D366663" w14:textId="77777777" w:rsidR="00D35B6D" w:rsidRPr="00677456" w:rsidRDefault="00D35B6D" w:rsidP="00C4500C">
            <w:pPr>
              <w:spacing w:after="200" w:line="276" w:lineRule="auto"/>
              <w:rPr>
                <w:rFonts w:eastAsia="Calibri"/>
              </w:rPr>
            </w:pPr>
          </w:p>
        </w:tc>
        <w:tc>
          <w:tcPr>
            <w:tcW w:w="385" w:type="pct"/>
            <w:tcBorders>
              <w:top w:val="single" w:sz="4" w:space="0" w:color="auto"/>
              <w:left w:val="single" w:sz="4" w:space="0" w:color="auto"/>
              <w:bottom w:val="single" w:sz="4" w:space="0" w:color="auto"/>
              <w:right w:val="single" w:sz="4" w:space="0" w:color="auto"/>
            </w:tcBorders>
          </w:tcPr>
          <w:p w14:paraId="5B02D7E1" w14:textId="77777777" w:rsidR="00D35B6D" w:rsidRPr="00677456" w:rsidRDefault="00D35B6D" w:rsidP="00C4500C">
            <w:pPr>
              <w:spacing w:after="200" w:line="276" w:lineRule="auto"/>
              <w:rPr>
                <w:rFonts w:eastAsia="Calibri"/>
              </w:rPr>
            </w:pPr>
          </w:p>
        </w:tc>
        <w:tc>
          <w:tcPr>
            <w:tcW w:w="401" w:type="pct"/>
            <w:tcBorders>
              <w:top w:val="single" w:sz="4" w:space="0" w:color="auto"/>
              <w:left w:val="single" w:sz="4" w:space="0" w:color="auto"/>
              <w:bottom w:val="single" w:sz="4" w:space="0" w:color="auto"/>
              <w:right w:val="single" w:sz="4" w:space="0" w:color="auto"/>
            </w:tcBorders>
          </w:tcPr>
          <w:p w14:paraId="1720AC95" w14:textId="77777777" w:rsidR="00D35B6D" w:rsidRPr="00677456" w:rsidRDefault="00D35B6D" w:rsidP="00C4500C">
            <w:pPr>
              <w:spacing w:after="200" w:line="276" w:lineRule="auto"/>
              <w:rPr>
                <w:rFonts w:eastAsia="Calibri"/>
              </w:rPr>
            </w:pPr>
          </w:p>
        </w:tc>
      </w:tr>
      <w:tr w:rsidR="00D35B6D" w:rsidRPr="00677456" w14:paraId="6920D285" w14:textId="77777777" w:rsidTr="00C4500C">
        <w:tc>
          <w:tcPr>
            <w:tcW w:w="999" w:type="pct"/>
            <w:tcBorders>
              <w:top w:val="single" w:sz="4" w:space="0" w:color="auto"/>
              <w:left w:val="single" w:sz="4" w:space="0" w:color="auto"/>
              <w:bottom w:val="single" w:sz="4" w:space="0" w:color="auto"/>
              <w:right w:val="single" w:sz="4" w:space="0" w:color="auto"/>
            </w:tcBorders>
          </w:tcPr>
          <w:p w14:paraId="44515114" w14:textId="77777777" w:rsidR="00D35B6D" w:rsidRPr="00677456" w:rsidRDefault="00D35B6D" w:rsidP="00C4500C">
            <w:pPr>
              <w:spacing w:after="200" w:line="276" w:lineRule="auto"/>
              <w:rPr>
                <w:rFonts w:eastAsia="Calibri"/>
              </w:rPr>
            </w:pPr>
          </w:p>
        </w:tc>
        <w:tc>
          <w:tcPr>
            <w:tcW w:w="833" w:type="pct"/>
            <w:tcBorders>
              <w:top w:val="single" w:sz="4" w:space="0" w:color="auto"/>
              <w:left w:val="single" w:sz="4" w:space="0" w:color="auto"/>
              <w:bottom w:val="single" w:sz="4" w:space="0" w:color="auto"/>
              <w:right w:val="single" w:sz="4" w:space="0" w:color="auto"/>
            </w:tcBorders>
          </w:tcPr>
          <w:p w14:paraId="7EA03A7D" w14:textId="77777777" w:rsidR="00D35B6D" w:rsidRPr="00677456" w:rsidRDefault="00D35B6D" w:rsidP="00C4500C">
            <w:pPr>
              <w:spacing w:after="200" w:line="276" w:lineRule="auto"/>
              <w:rPr>
                <w:rFonts w:eastAsia="Calibri"/>
              </w:rPr>
            </w:pPr>
          </w:p>
        </w:tc>
        <w:tc>
          <w:tcPr>
            <w:tcW w:w="688" w:type="pct"/>
            <w:tcBorders>
              <w:top w:val="single" w:sz="4" w:space="0" w:color="auto"/>
              <w:left w:val="single" w:sz="4" w:space="0" w:color="auto"/>
              <w:bottom w:val="single" w:sz="4" w:space="0" w:color="auto"/>
              <w:right w:val="single" w:sz="4" w:space="0" w:color="auto"/>
            </w:tcBorders>
          </w:tcPr>
          <w:p w14:paraId="63F0BF86" w14:textId="77777777" w:rsidR="00D35B6D" w:rsidRPr="00677456" w:rsidRDefault="00D35B6D" w:rsidP="00C4500C">
            <w:pPr>
              <w:spacing w:after="200" w:line="276" w:lineRule="auto"/>
              <w:rPr>
                <w:rFonts w:eastAsia="Calibri"/>
              </w:rPr>
            </w:pPr>
          </w:p>
        </w:tc>
        <w:tc>
          <w:tcPr>
            <w:tcW w:w="577" w:type="pct"/>
            <w:tcBorders>
              <w:top w:val="single" w:sz="4" w:space="0" w:color="auto"/>
              <w:left w:val="single" w:sz="4" w:space="0" w:color="auto"/>
              <w:bottom w:val="single" w:sz="4" w:space="0" w:color="auto"/>
              <w:right w:val="single" w:sz="4" w:space="0" w:color="auto"/>
            </w:tcBorders>
          </w:tcPr>
          <w:p w14:paraId="25F06A19" w14:textId="77777777" w:rsidR="00D35B6D" w:rsidRPr="00677456" w:rsidRDefault="00D35B6D" w:rsidP="00C4500C">
            <w:pPr>
              <w:spacing w:after="200" w:line="276" w:lineRule="auto"/>
              <w:rPr>
                <w:rFonts w:eastAsia="Calibri"/>
              </w:rPr>
            </w:pPr>
          </w:p>
        </w:tc>
        <w:tc>
          <w:tcPr>
            <w:tcW w:w="690" w:type="pct"/>
            <w:tcBorders>
              <w:top w:val="single" w:sz="4" w:space="0" w:color="auto"/>
              <w:left w:val="single" w:sz="4" w:space="0" w:color="auto"/>
              <w:bottom w:val="single" w:sz="4" w:space="0" w:color="auto"/>
              <w:right w:val="single" w:sz="4" w:space="0" w:color="auto"/>
            </w:tcBorders>
          </w:tcPr>
          <w:p w14:paraId="13230293" w14:textId="77777777" w:rsidR="00D35B6D" w:rsidRPr="00677456" w:rsidRDefault="00D35B6D" w:rsidP="00C4500C">
            <w:pPr>
              <w:spacing w:after="200" w:line="276" w:lineRule="auto"/>
              <w:rPr>
                <w:rFonts w:eastAsia="Calibri"/>
              </w:rPr>
            </w:pPr>
          </w:p>
        </w:tc>
        <w:tc>
          <w:tcPr>
            <w:tcW w:w="426" w:type="pct"/>
            <w:tcBorders>
              <w:top w:val="single" w:sz="4" w:space="0" w:color="auto"/>
              <w:left w:val="single" w:sz="4" w:space="0" w:color="auto"/>
              <w:bottom w:val="single" w:sz="4" w:space="0" w:color="auto"/>
              <w:right w:val="single" w:sz="4" w:space="0" w:color="auto"/>
            </w:tcBorders>
          </w:tcPr>
          <w:p w14:paraId="41266B70" w14:textId="77777777" w:rsidR="00D35B6D" w:rsidRPr="00677456" w:rsidRDefault="00D35B6D" w:rsidP="00C4500C">
            <w:pPr>
              <w:spacing w:after="200" w:line="276" w:lineRule="auto"/>
              <w:rPr>
                <w:rFonts w:eastAsia="Calibri"/>
              </w:rPr>
            </w:pPr>
          </w:p>
        </w:tc>
        <w:tc>
          <w:tcPr>
            <w:tcW w:w="385" w:type="pct"/>
            <w:tcBorders>
              <w:top w:val="single" w:sz="4" w:space="0" w:color="auto"/>
              <w:left w:val="single" w:sz="4" w:space="0" w:color="auto"/>
              <w:bottom w:val="single" w:sz="4" w:space="0" w:color="auto"/>
              <w:right w:val="single" w:sz="4" w:space="0" w:color="auto"/>
            </w:tcBorders>
          </w:tcPr>
          <w:p w14:paraId="79F47DB4" w14:textId="77777777" w:rsidR="00D35B6D" w:rsidRPr="00677456" w:rsidRDefault="00D35B6D" w:rsidP="00C4500C">
            <w:pPr>
              <w:spacing w:after="200" w:line="276" w:lineRule="auto"/>
              <w:rPr>
                <w:rFonts w:eastAsia="Calibri"/>
              </w:rPr>
            </w:pPr>
          </w:p>
        </w:tc>
        <w:tc>
          <w:tcPr>
            <w:tcW w:w="401" w:type="pct"/>
            <w:tcBorders>
              <w:top w:val="single" w:sz="4" w:space="0" w:color="auto"/>
              <w:left w:val="single" w:sz="4" w:space="0" w:color="auto"/>
              <w:bottom w:val="single" w:sz="4" w:space="0" w:color="auto"/>
              <w:right w:val="single" w:sz="4" w:space="0" w:color="auto"/>
            </w:tcBorders>
          </w:tcPr>
          <w:p w14:paraId="33875050" w14:textId="77777777" w:rsidR="00D35B6D" w:rsidRPr="00677456" w:rsidRDefault="00D35B6D" w:rsidP="00C4500C">
            <w:pPr>
              <w:spacing w:after="200" w:line="276" w:lineRule="auto"/>
              <w:rPr>
                <w:rFonts w:eastAsia="Calibri"/>
              </w:rPr>
            </w:pPr>
          </w:p>
        </w:tc>
      </w:tr>
      <w:tr w:rsidR="00D35B6D" w:rsidRPr="00677456" w14:paraId="7AEBFA27" w14:textId="77777777" w:rsidTr="00C4500C">
        <w:tc>
          <w:tcPr>
            <w:tcW w:w="999" w:type="pct"/>
            <w:tcBorders>
              <w:top w:val="single" w:sz="4" w:space="0" w:color="auto"/>
              <w:left w:val="single" w:sz="4" w:space="0" w:color="auto"/>
              <w:bottom w:val="single" w:sz="4" w:space="0" w:color="auto"/>
              <w:right w:val="single" w:sz="4" w:space="0" w:color="auto"/>
            </w:tcBorders>
          </w:tcPr>
          <w:p w14:paraId="2B3920C5" w14:textId="77777777" w:rsidR="00D35B6D" w:rsidRPr="00677456" w:rsidRDefault="00D35B6D" w:rsidP="00C4500C">
            <w:pPr>
              <w:spacing w:after="200" w:line="276" w:lineRule="auto"/>
              <w:rPr>
                <w:rFonts w:eastAsia="Calibri"/>
              </w:rPr>
            </w:pPr>
          </w:p>
        </w:tc>
        <w:tc>
          <w:tcPr>
            <w:tcW w:w="833" w:type="pct"/>
            <w:tcBorders>
              <w:top w:val="single" w:sz="4" w:space="0" w:color="auto"/>
              <w:left w:val="single" w:sz="4" w:space="0" w:color="auto"/>
              <w:bottom w:val="single" w:sz="4" w:space="0" w:color="auto"/>
              <w:right w:val="single" w:sz="4" w:space="0" w:color="auto"/>
            </w:tcBorders>
          </w:tcPr>
          <w:p w14:paraId="49AAE0FC" w14:textId="77777777" w:rsidR="00D35B6D" w:rsidRPr="00677456" w:rsidRDefault="00D35B6D" w:rsidP="00C4500C">
            <w:pPr>
              <w:spacing w:after="200" w:line="276" w:lineRule="auto"/>
              <w:rPr>
                <w:rFonts w:eastAsia="Calibri"/>
              </w:rPr>
            </w:pPr>
          </w:p>
        </w:tc>
        <w:tc>
          <w:tcPr>
            <w:tcW w:w="688" w:type="pct"/>
            <w:tcBorders>
              <w:top w:val="single" w:sz="4" w:space="0" w:color="auto"/>
              <w:left w:val="single" w:sz="4" w:space="0" w:color="auto"/>
              <w:bottom w:val="single" w:sz="4" w:space="0" w:color="auto"/>
              <w:right w:val="single" w:sz="4" w:space="0" w:color="auto"/>
            </w:tcBorders>
          </w:tcPr>
          <w:p w14:paraId="3B85FEF6" w14:textId="77777777" w:rsidR="00D35B6D" w:rsidRPr="00677456" w:rsidRDefault="00D35B6D" w:rsidP="00C4500C">
            <w:pPr>
              <w:spacing w:after="200" w:line="276" w:lineRule="auto"/>
              <w:rPr>
                <w:rFonts w:eastAsia="Calibri"/>
              </w:rPr>
            </w:pPr>
          </w:p>
        </w:tc>
        <w:tc>
          <w:tcPr>
            <w:tcW w:w="577" w:type="pct"/>
            <w:tcBorders>
              <w:top w:val="single" w:sz="4" w:space="0" w:color="auto"/>
              <w:left w:val="single" w:sz="4" w:space="0" w:color="auto"/>
              <w:bottom w:val="single" w:sz="4" w:space="0" w:color="auto"/>
              <w:right w:val="single" w:sz="4" w:space="0" w:color="auto"/>
            </w:tcBorders>
          </w:tcPr>
          <w:p w14:paraId="1E92EDEC" w14:textId="77777777" w:rsidR="00D35B6D" w:rsidRPr="00677456" w:rsidRDefault="00D35B6D" w:rsidP="00C4500C">
            <w:pPr>
              <w:spacing w:after="200" w:line="276" w:lineRule="auto"/>
              <w:jc w:val="center"/>
              <w:rPr>
                <w:rFonts w:eastAsia="Calibri"/>
              </w:rPr>
            </w:pPr>
          </w:p>
        </w:tc>
        <w:tc>
          <w:tcPr>
            <w:tcW w:w="690" w:type="pct"/>
            <w:tcBorders>
              <w:top w:val="single" w:sz="4" w:space="0" w:color="auto"/>
              <w:left w:val="single" w:sz="4" w:space="0" w:color="auto"/>
              <w:bottom w:val="single" w:sz="4" w:space="0" w:color="auto"/>
              <w:right w:val="single" w:sz="4" w:space="0" w:color="auto"/>
            </w:tcBorders>
          </w:tcPr>
          <w:p w14:paraId="05BE4650" w14:textId="77777777" w:rsidR="00D35B6D" w:rsidRPr="00677456" w:rsidRDefault="00D35B6D" w:rsidP="00C4500C">
            <w:pPr>
              <w:spacing w:after="200" w:line="276" w:lineRule="auto"/>
              <w:rPr>
                <w:rFonts w:eastAsia="Calibri"/>
              </w:rPr>
            </w:pPr>
          </w:p>
        </w:tc>
        <w:tc>
          <w:tcPr>
            <w:tcW w:w="426" w:type="pct"/>
            <w:tcBorders>
              <w:top w:val="single" w:sz="4" w:space="0" w:color="auto"/>
              <w:left w:val="single" w:sz="4" w:space="0" w:color="auto"/>
              <w:bottom w:val="single" w:sz="4" w:space="0" w:color="auto"/>
              <w:right w:val="single" w:sz="4" w:space="0" w:color="auto"/>
            </w:tcBorders>
          </w:tcPr>
          <w:p w14:paraId="6F9C1ACA" w14:textId="77777777" w:rsidR="00D35B6D" w:rsidRPr="00677456" w:rsidRDefault="00D35B6D" w:rsidP="00C4500C">
            <w:pPr>
              <w:spacing w:after="200" w:line="276" w:lineRule="auto"/>
              <w:rPr>
                <w:rFonts w:eastAsia="Calibri"/>
              </w:rPr>
            </w:pPr>
          </w:p>
        </w:tc>
        <w:tc>
          <w:tcPr>
            <w:tcW w:w="385" w:type="pct"/>
            <w:tcBorders>
              <w:top w:val="single" w:sz="4" w:space="0" w:color="auto"/>
              <w:left w:val="single" w:sz="4" w:space="0" w:color="auto"/>
              <w:bottom w:val="single" w:sz="4" w:space="0" w:color="auto"/>
              <w:right w:val="single" w:sz="4" w:space="0" w:color="auto"/>
            </w:tcBorders>
          </w:tcPr>
          <w:p w14:paraId="52BCAC45" w14:textId="77777777" w:rsidR="00D35B6D" w:rsidRPr="00677456" w:rsidRDefault="00D35B6D" w:rsidP="00C4500C">
            <w:pPr>
              <w:spacing w:after="200" w:line="276" w:lineRule="auto"/>
              <w:rPr>
                <w:rFonts w:eastAsia="Calibri"/>
              </w:rPr>
            </w:pPr>
          </w:p>
        </w:tc>
        <w:tc>
          <w:tcPr>
            <w:tcW w:w="401" w:type="pct"/>
            <w:tcBorders>
              <w:top w:val="single" w:sz="4" w:space="0" w:color="auto"/>
              <w:left w:val="single" w:sz="4" w:space="0" w:color="auto"/>
              <w:bottom w:val="single" w:sz="4" w:space="0" w:color="auto"/>
              <w:right w:val="single" w:sz="4" w:space="0" w:color="auto"/>
            </w:tcBorders>
          </w:tcPr>
          <w:p w14:paraId="2B29BAB2" w14:textId="77777777" w:rsidR="00D35B6D" w:rsidRPr="00677456" w:rsidRDefault="00D35B6D" w:rsidP="00C4500C">
            <w:pPr>
              <w:spacing w:after="200" w:line="276" w:lineRule="auto"/>
              <w:rPr>
                <w:rFonts w:eastAsia="Calibri"/>
              </w:rPr>
            </w:pPr>
          </w:p>
        </w:tc>
      </w:tr>
      <w:tr w:rsidR="00D35B6D" w:rsidRPr="00677456" w14:paraId="07D97DF1" w14:textId="77777777" w:rsidTr="00C4500C">
        <w:tc>
          <w:tcPr>
            <w:tcW w:w="999" w:type="pct"/>
            <w:tcBorders>
              <w:top w:val="single" w:sz="4" w:space="0" w:color="auto"/>
              <w:left w:val="single" w:sz="4" w:space="0" w:color="auto"/>
              <w:bottom w:val="single" w:sz="4" w:space="0" w:color="auto"/>
              <w:right w:val="single" w:sz="4" w:space="0" w:color="auto"/>
            </w:tcBorders>
          </w:tcPr>
          <w:p w14:paraId="49E8B2E9" w14:textId="77777777" w:rsidR="00D35B6D" w:rsidRPr="00677456" w:rsidRDefault="00D35B6D" w:rsidP="00C4500C">
            <w:pPr>
              <w:spacing w:after="200" w:line="276" w:lineRule="auto"/>
              <w:rPr>
                <w:rFonts w:eastAsia="Calibri"/>
              </w:rPr>
            </w:pPr>
          </w:p>
        </w:tc>
        <w:tc>
          <w:tcPr>
            <w:tcW w:w="833" w:type="pct"/>
            <w:tcBorders>
              <w:top w:val="single" w:sz="4" w:space="0" w:color="auto"/>
              <w:left w:val="single" w:sz="4" w:space="0" w:color="auto"/>
              <w:bottom w:val="single" w:sz="4" w:space="0" w:color="auto"/>
              <w:right w:val="single" w:sz="4" w:space="0" w:color="auto"/>
            </w:tcBorders>
          </w:tcPr>
          <w:p w14:paraId="7F248183" w14:textId="77777777" w:rsidR="00D35B6D" w:rsidRPr="00677456" w:rsidRDefault="00D35B6D" w:rsidP="00C4500C">
            <w:pPr>
              <w:spacing w:after="200" w:line="276" w:lineRule="auto"/>
              <w:rPr>
                <w:rFonts w:eastAsia="Calibri"/>
              </w:rPr>
            </w:pPr>
          </w:p>
        </w:tc>
        <w:tc>
          <w:tcPr>
            <w:tcW w:w="688" w:type="pct"/>
            <w:tcBorders>
              <w:top w:val="single" w:sz="4" w:space="0" w:color="auto"/>
              <w:left w:val="single" w:sz="4" w:space="0" w:color="auto"/>
              <w:bottom w:val="single" w:sz="4" w:space="0" w:color="auto"/>
              <w:right w:val="single" w:sz="4" w:space="0" w:color="auto"/>
            </w:tcBorders>
          </w:tcPr>
          <w:p w14:paraId="36897BDF" w14:textId="77777777" w:rsidR="00D35B6D" w:rsidRPr="00677456" w:rsidRDefault="00D35B6D" w:rsidP="00C4500C">
            <w:pPr>
              <w:spacing w:after="200" w:line="276" w:lineRule="auto"/>
              <w:rPr>
                <w:rFonts w:eastAsia="Calibri"/>
              </w:rPr>
            </w:pPr>
          </w:p>
        </w:tc>
        <w:tc>
          <w:tcPr>
            <w:tcW w:w="577" w:type="pct"/>
            <w:tcBorders>
              <w:top w:val="single" w:sz="4" w:space="0" w:color="auto"/>
              <w:left w:val="single" w:sz="4" w:space="0" w:color="auto"/>
              <w:bottom w:val="single" w:sz="4" w:space="0" w:color="auto"/>
              <w:right w:val="single" w:sz="4" w:space="0" w:color="auto"/>
            </w:tcBorders>
          </w:tcPr>
          <w:p w14:paraId="5361E876" w14:textId="77777777" w:rsidR="00D35B6D" w:rsidRPr="00677456" w:rsidRDefault="00D35B6D" w:rsidP="00C4500C">
            <w:pPr>
              <w:spacing w:after="200" w:line="276" w:lineRule="auto"/>
              <w:rPr>
                <w:rFonts w:eastAsia="Calibri"/>
              </w:rPr>
            </w:pPr>
          </w:p>
        </w:tc>
        <w:tc>
          <w:tcPr>
            <w:tcW w:w="690" w:type="pct"/>
            <w:tcBorders>
              <w:top w:val="single" w:sz="4" w:space="0" w:color="auto"/>
              <w:left w:val="single" w:sz="4" w:space="0" w:color="auto"/>
              <w:bottom w:val="single" w:sz="4" w:space="0" w:color="auto"/>
              <w:right w:val="single" w:sz="4" w:space="0" w:color="auto"/>
            </w:tcBorders>
          </w:tcPr>
          <w:p w14:paraId="6E1FD786" w14:textId="77777777" w:rsidR="00D35B6D" w:rsidRPr="00677456" w:rsidRDefault="00D35B6D" w:rsidP="00C4500C">
            <w:pPr>
              <w:spacing w:after="200" w:line="276" w:lineRule="auto"/>
              <w:rPr>
                <w:rFonts w:eastAsia="Calibri"/>
              </w:rPr>
            </w:pPr>
          </w:p>
        </w:tc>
        <w:tc>
          <w:tcPr>
            <w:tcW w:w="426" w:type="pct"/>
            <w:tcBorders>
              <w:top w:val="single" w:sz="4" w:space="0" w:color="auto"/>
              <w:left w:val="single" w:sz="4" w:space="0" w:color="auto"/>
              <w:bottom w:val="single" w:sz="4" w:space="0" w:color="auto"/>
              <w:right w:val="single" w:sz="4" w:space="0" w:color="auto"/>
            </w:tcBorders>
          </w:tcPr>
          <w:p w14:paraId="569C15A8" w14:textId="77777777" w:rsidR="00D35B6D" w:rsidRPr="00677456" w:rsidRDefault="00D35B6D" w:rsidP="00C4500C">
            <w:pPr>
              <w:spacing w:after="200" w:line="276" w:lineRule="auto"/>
              <w:rPr>
                <w:rFonts w:eastAsia="Calibri"/>
              </w:rPr>
            </w:pPr>
          </w:p>
        </w:tc>
        <w:tc>
          <w:tcPr>
            <w:tcW w:w="385" w:type="pct"/>
            <w:tcBorders>
              <w:top w:val="single" w:sz="4" w:space="0" w:color="auto"/>
              <w:left w:val="single" w:sz="4" w:space="0" w:color="auto"/>
              <w:bottom w:val="single" w:sz="4" w:space="0" w:color="auto"/>
              <w:right w:val="single" w:sz="4" w:space="0" w:color="auto"/>
            </w:tcBorders>
          </w:tcPr>
          <w:p w14:paraId="3CF7B01D" w14:textId="77777777" w:rsidR="00D35B6D" w:rsidRPr="00677456" w:rsidRDefault="00D35B6D" w:rsidP="00C4500C">
            <w:pPr>
              <w:spacing w:after="200" w:line="276" w:lineRule="auto"/>
              <w:rPr>
                <w:rFonts w:eastAsia="Calibri"/>
              </w:rPr>
            </w:pPr>
          </w:p>
        </w:tc>
        <w:tc>
          <w:tcPr>
            <w:tcW w:w="401" w:type="pct"/>
            <w:tcBorders>
              <w:top w:val="single" w:sz="4" w:space="0" w:color="auto"/>
              <w:left w:val="single" w:sz="4" w:space="0" w:color="auto"/>
              <w:bottom w:val="single" w:sz="4" w:space="0" w:color="auto"/>
              <w:right w:val="single" w:sz="4" w:space="0" w:color="auto"/>
            </w:tcBorders>
          </w:tcPr>
          <w:p w14:paraId="052C1976" w14:textId="77777777" w:rsidR="00D35B6D" w:rsidRPr="00677456" w:rsidRDefault="00D35B6D" w:rsidP="00C4500C">
            <w:pPr>
              <w:spacing w:after="200" w:line="276" w:lineRule="auto"/>
              <w:rPr>
                <w:rFonts w:eastAsia="Calibri"/>
              </w:rPr>
            </w:pPr>
          </w:p>
        </w:tc>
      </w:tr>
      <w:tr w:rsidR="00D35B6D" w:rsidRPr="00677456" w14:paraId="250452BB" w14:textId="77777777" w:rsidTr="00C4500C">
        <w:tc>
          <w:tcPr>
            <w:tcW w:w="999" w:type="pct"/>
            <w:tcBorders>
              <w:top w:val="single" w:sz="4" w:space="0" w:color="auto"/>
              <w:left w:val="single" w:sz="4" w:space="0" w:color="auto"/>
              <w:bottom w:val="single" w:sz="4" w:space="0" w:color="auto"/>
              <w:right w:val="single" w:sz="4" w:space="0" w:color="auto"/>
            </w:tcBorders>
          </w:tcPr>
          <w:p w14:paraId="3DC13143" w14:textId="77777777" w:rsidR="00D35B6D" w:rsidRPr="00677456" w:rsidRDefault="00D35B6D" w:rsidP="00C4500C">
            <w:pPr>
              <w:spacing w:after="200" w:line="276" w:lineRule="auto"/>
              <w:rPr>
                <w:rFonts w:eastAsia="Calibri"/>
              </w:rPr>
            </w:pPr>
          </w:p>
        </w:tc>
        <w:tc>
          <w:tcPr>
            <w:tcW w:w="833" w:type="pct"/>
            <w:tcBorders>
              <w:top w:val="single" w:sz="4" w:space="0" w:color="auto"/>
              <w:left w:val="single" w:sz="4" w:space="0" w:color="auto"/>
              <w:bottom w:val="single" w:sz="4" w:space="0" w:color="auto"/>
              <w:right w:val="single" w:sz="4" w:space="0" w:color="auto"/>
            </w:tcBorders>
          </w:tcPr>
          <w:p w14:paraId="378B9F59" w14:textId="77777777" w:rsidR="00D35B6D" w:rsidRPr="00677456" w:rsidRDefault="00D35B6D" w:rsidP="00C4500C">
            <w:pPr>
              <w:spacing w:after="200" w:line="276" w:lineRule="auto"/>
              <w:rPr>
                <w:rFonts w:eastAsia="Calibri"/>
              </w:rPr>
            </w:pPr>
          </w:p>
        </w:tc>
        <w:tc>
          <w:tcPr>
            <w:tcW w:w="688" w:type="pct"/>
            <w:tcBorders>
              <w:top w:val="single" w:sz="4" w:space="0" w:color="auto"/>
              <w:left w:val="single" w:sz="4" w:space="0" w:color="auto"/>
              <w:bottom w:val="single" w:sz="4" w:space="0" w:color="auto"/>
              <w:right w:val="single" w:sz="4" w:space="0" w:color="auto"/>
            </w:tcBorders>
          </w:tcPr>
          <w:p w14:paraId="026CE22B" w14:textId="77777777" w:rsidR="00D35B6D" w:rsidRPr="00677456" w:rsidRDefault="00D35B6D" w:rsidP="00C4500C">
            <w:pPr>
              <w:spacing w:after="200" w:line="276" w:lineRule="auto"/>
              <w:rPr>
                <w:rFonts w:eastAsia="Calibri"/>
              </w:rPr>
            </w:pPr>
          </w:p>
        </w:tc>
        <w:tc>
          <w:tcPr>
            <w:tcW w:w="577" w:type="pct"/>
            <w:tcBorders>
              <w:top w:val="single" w:sz="4" w:space="0" w:color="auto"/>
              <w:left w:val="single" w:sz="4" w:space="0" w:color="auto"/>
              <w:bottom w:val="single" w:sz="4" w:space="0" w:color="auto"/>
              <w:right w:val="single" w:sz="4" w:space="0" w:color="auto"/>
            </w:tcBorders>
          </w:tcPr>
          <w:p w14:paraId="262D2E04" w14:textId="77777777" w:rsidR="00D35B6D" w:rsidRPr="00677456" w:rsidRDefault="00D35B6D" w:rsidP="00C4500C">
            <w:pPr>
              <w:spacing w:after="200" w:line="276" w:lineRule="auto"/>
              <w:rPr>
                <w:rFonts w:eastAsia="Calibri"/>
              </w:rPr>
            </w:pPr>
          </w:p>
        </w:tc>
        <w:tc>
          <w:tcPr>
            <w:tcW w:w="690" w:type="pct"/>
            <w:tcBorders>
              <w:top w:val="single" w:sz="4" w:space="0" w:color="auto"/>
              <w:left w:val="single" w:sz="4" w:space="0" w:color="auto"/>
              <w:bottom w:val="single" w:sz="4" w:space="0" w:color="auto"/>
              <w:right w:val="single" w:sz="4" w:space="0" w:color="auto"/>
            </w:tcBorders>
          </w:tcPr>
          <w:p w14:paraId="2E4B113E" w14:textId="77777777" w:rsidR="00D35B6D" w:rsidRPr="00677456" w:rsidRDefault="00D35B6D" w:rsidP="00C4500C">
            <w:pPr>
              <w:spacing w:after="200" w:line="276" w:lineRule="auto"/>
              <w:rPr>
                <w:rFonts w:eastAsia="Calibri"/>
              </w:rPr>
            </w:pPr>
          </w:p>
        </w:tc>
        <w:tc>
          <w:tcPr>
            <w:tcW w:w="426" w:type="pct"/>
            <w:tcBorders>
              <w:top w:val="single" w:sz="4" w:space="0" w:color="auto"/>
              <w:left w:val="single" w:sz="4" w:space="0" w:color="auto"/>
              <w:bottom w:val="single" w:sz="4" w:space="0" w:color="auto"/>
              <w:right w:val="single" w:sz="4" w:space="0" w:color="auto"/>
            </w:tcBorders>
          </w:tcPr>
          <w:p w14:paraId="10E15470" w14:textId="77777777" w:rsidR="00D35B6D" w:rsidRPr="00677456" w:rsidRDefault="00D35B6D" w:rsidP="00C4500C">
            <w:pPr>
              <w:spacing w:after="200" w:line="276" w:lineRule="auto"/>
              <w:rPr>
                <w:rFonts w:eastAsia="Calibri"/>
              </w:rPr>
            </w:pPr>
          </w:p>
        </w:tc>
        <w:tc>
          <w:tcPr>
            <w:tcW w:w="385" w:type="pct"/>
            <w:tcBorders>
              <w:top w:val="single" w:sz="4" w:space="0" w:color="auto"/>
              <w:left w:val="single" w:sz="4" w:space="0" w:color="auto"/>
              <w:bottom w:val="single" w:sz="4" w:space="0" w:color="auto"/>
              <w:right w:val="single" w:sz="4" w:space="0" w:color="auto"/>
            </w:tcBorders>
          </w:tcPr>
          <w:p w14:paraId="2F710928" w14:textId="77777777" w:rsidR="00D35B6D" w:rsidRPr="00677456" w:rsidRDefault="00D35B6D" w:rsidP="00C4500C">
            <w:pPr>
              <w:spacing w:after="200" w:line="276" w:lineRule="auto"/>
              <w:rPr>
                <w:rFonts w:eastAsia="Calibri"/>
              </w:rPr>
            </w:pPr>
          </w:p>
        </w:tc>
        <w:tc>
          <w:tcPr>
            <w:tcW w:w="401" w:type="pct"/>
            <w:tcBorders>
              <w:top w:val="single" w:sz="4" w:space="0" w:color="auto"/>
              <w:left w:val="single" w:sz="4" w:space="0" w:color="auto"/>
              <w:bottom w:val="single" w:sz="4" w:space="0" w:color="auto"/>
              <w:right w:val="single" w:sz="4" w:space="0" w:color="auto"/>
            </w:tcBorders>
          </w:tcPr>
          <w:p w14:paraId="1E790D6A" w14:textId="77777777" w:rsidR="00D35B6D" w:rsidRPr="00677456" w:rsidRDefault="00D35B6D" w:rsidP="00C4500C">
            <w:pPr>
              <w:spacing w:after="200" w:line="276" w:lineRule="auto"/>
              <w:rPr>
                <w:rFonts w:eastAsia="Calibri"/>
              </w:rPr>
            </w:pPr>
          </w:p>
        </w:tc>
      </w:tr>
      <w:tr w:rsidR="00D35B6D" w:rsidRPr="00677456" w14:paraId="264DD2AD" w14:textId="77777777" w:rsidTr="00C4500C">
        <w:tc>
          <w:tcPr>
            <w:tcW w:w="999" w:type="pct"/>
            <w:tcBorders>
              <w:top w:val="single" w:sz="4" w:space="0" w:color="auto"/>
              <w:left w:val="single" w:sz="4" w:space="0" w:color="auto"/>
              <w:bottom w:val="single" w:sz="4" w:space="0" w:color="auto"/>
              <w:right w:val="single" w:sz="4" w:space="0" w:color="auto"/>
            </w:tcBorders>
          </w:tcPr>
          <w:p w14:paraId="31E6A4C1" w14:textId="77777777" w:rsidR="00D35B6D" w:rsidRPr="00677456" w:rsidRDefault="00D35B6D" w:rsidP="00C4500C">
            <w:pPr>
              <w:spacing w:after="200" w:line="276" w:lineRule="auto"/>
              <w:rPr>
                <w:rFonts w:eastAsia="Calibri"/>
              </w:rPr>
            </w:pPr>
          </w:p>
        </w:tc>
        <w:tc>
          <w:tcPr>
            <w:tcW w:w="833" w:type="pct"/>
            <w:tcBorders>
              <w:top w:val="single" w:sz="4" w:space="0" w:color="auto"/>
              <w:left w:val="single" w:sz="4" w:space="0" w:color="auto"/>
              <w:bottom w:val="single" w:sz="4" w:space="0" w:color="auto"/>
              <w:right w:val="single" w:sz="4" w:space="0" w:color="auto"/>
            </w:tcBorders>
          </w:tcPr>
          <w:p w14:paraId="784B4B43" w14:textId="77777777" w:rsidR="00D35B6D" w:rsidRPr="00677456" w:rsidRDefault="00D35B6D" w:rsidP="00C4500C">
            <w:pPr>
              <w:spacing w:after="200" w:line="276" w:lineRule="auto"/>
              <w:rPr>
                <w:rFonts w:eastAsia="Calibri"/>
              </w:rPr>
            </w:pPr>
          </w:p>
        </w:tc>
        <w:tc>
          <w:tcPr>
            <w:tcW w:w="688" w:type="pct"/>
            <w:tcBorders>
              <w:top w:val="single" w:sz="4" w:space="0" w:color="auto"/>
              <w:left w:val="single" w:sz="4" w:space="0" w:color="auto"/>
              <w:bottom w:val="single" w:sz="4" w:space="0" w:color="auto"/>
              <w:right w:val="single" w:sz="4" w:space="0" w:color="auto"/>
            </w:tcBorders>
          </w:tcPr>
          <w:p w14:paraId="7B9350A8" w14:textId="77777777" w:rsidR="00D35B6D" w:rsidRPr="00677456" w:rsidRDefault="00D35B6D" w:rsidP="00C4500C">
            <w:pPr>
              <w:spacing w:after="200" w:line="276" w:lineRule="auto"/>
              <w:rPr>
                <w:rFonts w:eastAsia="Calibri"/>
              </w:rPr>
            </w:pPr>
          </w:p>
        </w:tc>
        <w:tc>
          <w:tcPr>
            <w:tcW w:w="577" w:type="pct"/>
            <w:tcBorders>
              <w:top w:val="single" w:sz="4" w:space="0" w:color="auto"/>
              <w:left w:val="single" w:sz="4" w:space="0" w:color="auto"/>
              <w:bottom w:val="single" w:sz="4" w:space="0" w:color="auto"/>
              <w:right w:val="single" w:sz="4" w:space="0" w:color="auto"/>
            </w:tcBorders>
          </w:tcPr>
          <w:p w14:paraId="5D8A3F08" w14:textId="77777777" w:rsidR="00D35B6D" w:rsidRPr="00677456" w:rsidRDefault="00D35B6D" w:rsidP="00C4500C">
            <w:pPr>
              <w:spacing w:after="200" w:line="276" w:lineRule="auto"/>
              <w:rPr>
                <w:rFonts w:eastAsia="Calibri"/>
              </w:rPr>
            </w:pPr>
          </w:p>
        </w:tc>
        <w:tc>
          <w:tcPr>
            <w:tcW w:w="690" w:type="pct"/>
            <w:tcBorders>
              <w:top w:val="single" w:sz="4" w:space="0" w:color="auto"/>
              <w:left w:val="single" w:sz="4" w:space="0" w:color="auto"/>
              <w:bottom w:val="single" w:sz="4" w:space="0" w:color="auto"/>
              <w:right w:val="single" w:sz="4" w:space="0" w:color="auto"/>
            </w:tcBorders>
          </w:tcPr>
          <w:p w14:paraId="1BA0F571" w14:textId="77777777" w:rsidR="00D35B6D" w:rsidRPr="00677456" w:rsidRDefault="00D35B6D" w:rsidP="00C4500C">
            <w:pPr>
              <w:spacing w:after="200" w:line="276" w:lineRule="auto"/>
              <w:rPr>
                <w:rFonts w:eastAsia="Calibri"/>
              </w:rPr>
            </w:pPr>
          </w:p>
        </w:tc>
        <w:tc>
          <w:tcPr>
            <w:tcW w:w="426" w:type="pct"/>
            <w:tcBorders>
              <w:top w:val="single" w:sz="4" w:space="0" w:color="auto"/>
              <w:left w:val="single" w:sz="4" w:space="0" w:color="auto"/>
              <w:bottom w:val="single" w:sz="4" w:space="0" w:color="auto"/>
              <w:right w:val="single" w:sz="4" w:space="0" w:color="auto"/>
            </w:tcBorders>
          </w:tcPr>
          <w:p w14:paraId="08F4BA3C" w14:textId="77777777" w:rsidR="00D35B6D" w:rsidRPr="00677456" w:rsidRDefault="00D35B6D" w:rsidP="00C4500C">
            <w:pPr>
              <w:spacing w:after="200" w:line="276" w:lineRule="auto"/>
              <w:rPr>
                <w:rFonts w:eastAsia="Calibri"/>
              </w:rPr>
            </w:pPr>
          </w:p>
        </w:tc>
        <w:tc>
          <w:tcPr>
            <w:tcW w:w="385" w:type="pct"/>
            <w:tcBorders>
              <w:top w:val="single" w:sz="4" w:space="0" w:color="auto"/>
              <w:left w:val="single" w:sz="4" w:space="0" w:color="auto"/>
              <w:bottom w:val="single" w:sz="4" w:space="0" w:color="auto"/>
              <w:right w:val="single" w:sz="4" w:space="0" w:color="auto"/>
            </w:tcBorders>
          </w:tcPr>
          <w:p w14:paraId="2F993C88" w14:textId="77777777" w:rsidR="00D35B6D" w:rsidRPr="00677456" w:rsidRDefault="00D35B6D" w:rsidP="00C4500C">
            <w:pPr>
              <w:spacing w:after="200" w:line="276" w:lineRule="auto"/>
              <w:rPr>
                <w:rFonts w:eastAsia="Calibri"/>
              </w:rPr>
            </w:pPr>
          </w:p>
        </w:tc>
        <w:tc>
          <w:tcPr>
            <w:tcW w:w="401" w:type="pct"/>
            <w:tcBorders>
              <w:top w:val="single" w:sz="4" w:space="0" w:color="auto"/>
              <w:left w:val="single" w:sz="4" w:space="0" w:color="auto"/>
              <w:bottom w:val="single" w:sz="4" w:space="0" w:color="auto"/>
              <w:right w:val="single" w:sz="4" w:space="0" w:color="auto"/>
            </w:tcBorders>
          </w:tcPr>
          <w:p w14:paraId="24B3F1BE" w14:textId="77777777" w:rsidR="00D35B6D" w:rsidRPr="00677456" w:rsidRDefault="00D35B6D" w:rsidP="00C4500C">
            <w:pPr>
              <w:spacing w:after="200" w:line="276" w:lineRule="auto"/>
              <w:rPr>
                <w:rFonts w:eastAsia="Calibri"/>
              </w:rPr>
            </w:pPr>
          </w:p>
        </w:tc>
      </w:tr>
    </w:tbl>
    <w:p w14:paraId="129809B9" w14:textId="77777777" w:rsidR="00D35B6D" w:rsidRPr="00677456" w:rsidRDefault="00D35B6D" w:rsidP="00D35B6D">
      <w:pPr>
        <w:spacing w:after="200" w:line="276" w:lineRule="auto"/>
        <w:rPr>
          <w:rFonts w:eastAsia="Calibri"/>
        </w:rPr>
      </w:pPr>
    </w:p>
    <w:p w14:paraId="6DB9ADA2" w14:textId="77777777" w:rsidR="00D35B6D" w:rsidRPr="00677456" w:rsidRDefault="00D35B6D" w:rsidP="00D35B6D">
      <w:pPr>
        <w:spacing w:before="120"/>
        <w:rPr>
          <w:lang w:eastAsia="hu-HU"/>
        </w:rPr>
      </w:pPr>
      <w:r w:rsidRPr="00677456">
        <w:rPr>
          <w:lang w:eastAsia="hu-HU"/>
        </w:rPr>
        <w:t>Kelt: ……………………., …………….év  …………… hó ….. napján</w:t>
      </w:r>
    </w:p>
    <w:p w14:paraId="07471F3C" w14:textId="77777777" w:rsidR="00D35B6D" w:rsidRPr="00677456" w:rsidRDefault="00D35B6D" w:rsidP="00D35B6D">
      <w:pPr>
        <w:jc w:val="center"/>
        <w:rPr>
          <w:lang w:eastAsia="hu-HU"/>
        </w:rPr>
      </w:pPr>
    </w:p>
    <w:p w14:paraId="4E85EC2E" w14:textId="77777777" w:rsidR="00D35B6D" w:rsidRPr="00677456" w:rsidRDefault="00D35B6D" w:rsidP="00D35B6D">
      <w:pPr>
        <w:jc w:val="center"/>
        <w:rPr>
          <w:lang w:eastAsia="hu-HU"/>
        </w:rPr>
      </w:pPr>
    </w:p>
    <w:p w14:paraId="02C28113" w14:textId="77777777" w:rsidR="00D35B6D" w:rsidRPr="00677456" w:rsidRDefault="00D35B6D" w:rsidP="00D35B6D">
      <w:pPr>
        <w:tabs>
          <w:tab w:val="center" w:pos="11907"/>
        </w:tabs>
        <w:jc w:val="left"/>
        <w:rPr>
          <w:lang w:eastAsia="hu-HU"/>
        </w:rPr>
      </w:pPr>
      <w:r w:rsidRPr="00677456">
        <w:rPr>
          <w:lang w:eastAsia="hu-HU"/>
        </w:rPr>
        <w:tab/>
        <w:t>……………………………………</w:t>
      </w:r>
    </w:p>
    <w:p w14:paraId="7ADE59A4" w14:textId="77777777" w:rsidR="00D35B6D" w:rsidRPr="00677456" w:rsidRDefault="00D35B6D" w:rsidP="00D35B6D">
      <w:pPr>
        <w:tabs>
          <w:tab w:val="center" w:pos="11907"/>
        </w:tabs>
        <w:jc w:val="left"/>
        <w:rPr>
          <w:lang w:eastAsia="hu-HU"/>
        </w:rPr>
      </w:pPr>
      <w:r w:rsidRPr="00677456">
        <w:rPr>
          <w:lang w:eastAsia="hu-HU"/>
        </w:rPr>
        <w:tab/>
        <w:t>cégszerű aláírás</w:t>
      </w:r>
    </w:p>
    <w:p w14:paraId="3F21DB12" w14:textId="77777777" w:rsidR="00D35B6D" w:rsidRPr="00677456" w:rsidRDefault="00D35B6D" w:rsidP="00D35B6D">
      <w:pPr>
        <w:spacing w:after="200" w:line="276" w:lineRule="auto"/>
        <w:ind w:left="360"/>
        <w:rPr>
          <w:rFonts w:eastAsia="Calibri"/>
          <w:sz w:val="22"/>
        </w:rPr>
      </w:pPr>
    </w:p>
    <w:p w14:paraId="10DE2113" w14:textId="77777777" w:rsidR="00D35B6D" w:rsidRPr="00677456" w:rsidRDefault="00D35B6D" w:rsidP="00D35B6D">
      <w:pPr>
        <w:spacing w:after="200" w:line="276" w:lineRule="auto"/>
        <w:rPr>
          <w:rFonts w:eastAsia="Calibri"/>
          <w:sz w:val="22"/>
        </w:rPr>
      </w:pPr>
    </w:p>
    <w:p w14:paraId="34A7A015" w14:textId="77777777" w:rsidR="00D35B6D" w:rsidRDefault="00D35B6D" w:rsidP="00D35B6D">
      <w:pPr>
        <w:spacing w:line="276" w:lineRule="auto"/>
        <w:jc w:val="left"/>
        <w:rPr>
          <w:rFonts w:eastAsia="Calibri"/>
          <w:sz w:val="22"/>
        </w:rPr>
      </w:pPr>
    </w:p>
    <w:p w14:paraId="1DB518BA" w14:textId="77777777" w:rsidR="00D35B6D" w:rsidRPr="00677456" w:rsidRDefault="00D35B6D" w:rsidP="00D35B6D">
      <w:pPr>
        <w:spacing w:after="200" w:line="276" w:lineRule="auto"/>
        <w:jc w:val="right"/>
        <w:rPr>
          <w:rFonts w:eastAsia="Calibri"/>
          <w:bCs/>
          <w:i/>
          <w:iCs/>
        </w:rPr>
      </w:pPr>
      <w:r w:rsidRPr="00677456">
        <w:rPr>
          <w:rFonts w:eastAsia="Calibri"/>
          <w:bCs/>
          <w:i/>
          <w:iCs/>
        </w:rPr>
        <w:t>2. függelék**</w:t>
      </w:r>
    </w:p>
    <w:p w14:paraId="47825BE8" w14:textId="77777777" w:rsidR="00D35B6D" w:rsidRPr="00677456" w:rsidRDefault="00D35B6D" w:rsidP="00D35B6D">
      <w:pPr>
        <w:spacing w:after="200" w:line="276" w:lineRule="auto"/>
        <w:jc w:val="center"/>
        <w:rPr>
          <w:rFonts w:eastAsia="Calibri"/>
          <w:b/>
        </w:rPr>
      </w:pPr>
      <w:r w:rsidRPr="00677456">
        <w:rPr>
          <w:rFonts w:eastAsia="Calibri"/>
          <w:b/>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6F0C9FEE" w14:textId="77777777" w:rsidR="00D35B6D" w:rsidRPr="000E4714" w:rsidRDefault="00D35B6D" w:rsidP="00D35B6D">
      <w:pPr>
        <w:spacing w:line="276" w:lineRule="auto"/>
        <w:rPr>
          <w:rFonts w:eastAsia="Calibri"/>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D35B6D" w:rsidRPr="00677456" w14:paraId="48C87143" w14:textId="77777777" w:rsidTr="00C4500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526066B2" w14:textId="77777777" w:rsidR="00D35B6D" w:rsidRPr="00677456" w:rsidRDefault="00D35B6D" w:rsidP="00C4500C">
            <w:pPr>
              <w:jc w:val="center"/>
              <w:rPr>
                <w:rFonts w:eastAsia="Calibri"/>
                <w:b/>
                <w:sz w:val="20"/>
              </w:rPr>
            </w:pPr>
            <w:r w:rsidRPr="00677456">
              <w:rPr>
                <w:rFonts w:eastAsia="Calibri"/>
                <w:b/>
                <w:sz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5750909B" w14:textId="77777777" w:rsidR="00D35B6D" w:rsidRPr="00677456" w:rsidRDefault="00D35B6D" w:rsidP="00C4500C">
            <w:pPr>
              <w:jc w:val="center"/>
              <w:rPr>
                <w:rFonts w:eastAsia="Calibri"/>
                <w:b/>
                <w:sz w:val="20"/>
              </w:rPr>
            </w:pPr>
            <w:r w:rsidRPr="00677456">
              <w:rPr>
                <w:rFonts w:eastAsia="Calibri"/>
                <w:b/>
                <w:sz w:val="20"/>
              </w:rPr>
              <w:t>A szervezet tényleges tulajdonosainak</w:t>
            </w:r>
          </w:p>
        </w:tc>
      </w:tr>
      <w:tr w:rsidR="00D35B6D" w:rsidRPr="00677456" w14:paraId="42A3394A" w14:textId="77777777" w:rsidTr="00C4500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4CADE0D8" w14:textId="77777777" w:rsidR="00D35B6D" w:rsidRPr="00677456" w:rsidRDefault="00D35B6D" w:rsidP="00C4500C">
            <w:pPr>
              <w:jc w:val="center"/>
              <w:rPr>
                <w:rFonts w:eastAsia="Calibri"/>
                <w:b/>
                <w:sz w:val="20"/>
              </w:rPr>
            </w:pPr>
            <w:r w:rsidRPr="00677456">
              <w:rPr>
                <w:rFonts w:eastAsia="Calibri"/>
                <w:b/>
                <w:sz w:val="20"/>
              </w:rPr>
              <w:t>neve</w:t>
            </w:r>
          </w:p>
          <w:p w14:paraId="45979F93" w14:textId="77777777" w:rsidR="00D35B6D" w:rsidRPr="00677456" w:rsidRDefault="00D35B6D" w:rsidP="00C4500C">
            <w:pPr>
              <w:jc w:val="center"/>
              <w:rPr>
                <w:rFonts w:eastAsia="Calibri"/>
                <w:b/>
                <w:sz w:val="20"/>
              </w:rPr>
            </w:pPr>
            <w:r w:rsidRPr="00677456">
              <w:rPr>
                <w:rFonts w:eastAsia="Calibri"/>
                <w:b/>
                <w:sz w:val="20"/>
              </w:rPr>
              <w:t>cégjegyzék-száma</w:t>
            </w:r>
          </w:p>
          <w:p w14:paraId="64D1B3D3" w14:textId="77777777" w:rsidR="00D35B6D" w:rsidRPr="00677456" w:rsidRDefault="00D35B6D" w:rsidP="00C4500C">
            <w:pPr>
              <w:jc w:val="center"/>
              <w:rPr>
                <w:rFonts w:eastAsia="Calibri"/>
                <w:b/>
                <w:sz w:val="20"/>
              </w:rPr>
            </w:pPr>
            <w:r w:rsidRPr="00677456">
              <w:rPr>
                <w:rFonts w:eastAsia="Calibri"/>
                <w:b/>
                <w:sz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5BEC954B" w14:textId="77777777" w:rsidR="00D35B6D" w:rsidRPr="00677456" w:rsidRDefault="00D35B6D" w:rsidP="00C4500C">
            <w:pPr>
              <w:ind w:left="113" w:right="113"/>
              <w:jc w:val="center"/>
              <w:rPr>
                <w:rFonts w:eastAsia="Calibri"/>
                <w:b/>
                <w:sz w:val="20"/>
              </w:rPr>
            </w:pPr>
            <w:r w:rsidRPr="00677456">
              <w:rPr>
                <w:rFonts w:eastAsia="Calibri"/>
                <w:b/>
                <w:sz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1E2850D0" w14:textId="77777777" w:rsidR="00D35B6D" w:rsidRPr="00677456" w:rsidRDefault="00D35B6D" w:rsidP="00C4500C">
            <w:pPr>
              <w:ind w:left="113" w:right="113"/>
              <w:jc w:val="center"/>
              <w:rPr>
                <w:rFonts w:eastAsia="Calibri"/>
                <w:b/>
                <w:sz w:val="20"/>
              </w:rPr>
            </w:pPr>
            <w:r w:rsidRPr="00677456">
              <w:rPr>
                <w:rFonts w:eastAsia="Calibri"/>
                <w:b/>
                <w:sz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0BB10AFD" w14:textId="77777777" w:rsidR="00D35B6D" w:rsidRPr="00677456" w:rsidRDefault="00D35B6D" w:rsidP="00C4500C">
            <w:pPr>
              <w:jc w:val="center"/>
              <w:rPr>
                <w:rFonts w:eastAsia="Calibri"/>
                <w:b/>
                <w:sz w:val="20"/>
              </w:rPr>
            </w:pPr>
            <w:r w:rsidRPr="00677456">
              <w:rPr>
                <w:rFonts w:eastAsia="Calibri"/>
                <w:b/>
                <w:sz w:val="20"/>
              </w:rPr>
              <w:t>adó-</w:t>
            </w:r>
          </w:p>
          <w:p w14:paraId="21FF5411" w14:textId="77777777" w:rsidR="00D35B6D" w:rsidRPr="00677456" w:rsidRDefault="00D35B6D" w:rsidP="00C4500C">
            <w:pPr>
              <w:jc w:val="center"/>
              <w:rPr>
                <w:rFonts w:eastAsia="Calibri"/>
                <w:b/>
                <w:sz w:val="20"/>
              </w:rPr>
            </w:pPr>
            <w:r w:rsidRPr="00677456">
              <w:rPr>
                <w:rFonts w:eastAsia="Calibri"/>
                <w:b/>
                <w:sz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48E6F1" w14:textId="77777777" w:rsidR="00D35B6D" w:rsidRPr="00677456" w:rsidRDefault="00D35B6D" w:rsidP="00C4500C">
            <w:pPr>
              <w:jc w:val="center"/>
              <w:rPr>
                <w:rFonts w:eastAsia="Calibri"/>
                <w:b/>
                <w:sz w:val="20"/>
              </w:rPr>
            </w:pPr>
            <w:r w:rsidRPr="00677456">
              <w:rPr>
                <w:rFonts w:eastAsia="Calibri"/>
                <w:b/>
                <w:sz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16D0926E" w14:textId="77777777" w:rsidR="00D35B6D" w:rsidRPr="00677456" w:rsidRDefault="00D35B6D" w:rsidP="00C4500C">
            <w:pPr>
              <w:jc w:val="center"/>
              <w:rPr>
                <w:rFonts w:eastAsia="Calibri"/>
                <w:b/>
                <w:sz w:val="20"/>
              </w:rPr>
            </w:pPr>
            <w:r w:rsidRPr="00677456">
              <w:rPr>
                <w:rFonts w:eastAsia="Calibri"/>
                <w:b/>
                <w:sz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5A8E487F" w14:textId="77777777" w:rsidR="00D35B6D" w:rsidRPr="00677456" w:rsidRDefault="00D35B6D" w:rsidP="00C4500C">
            <w:pPr>
              <w:jc w:val="center"/>
              <w:rPr>
                <w:rFonts w:eastAsia="Calibri"/>
                <w:b/>
                <w:sz w:val="20"/>
              </w:rPr>
            </w:pPr>
            <w:r w:rsidRPr="00677456">
              <w:rPr>
                <w:rFonts w:eastAsia="Calibri"/>
                <w:b/>
                <w:sz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1F80155E" w14:textId="77777777" w:rsidR="00D35B6D" w:rsidRPr="00677456" w:rsidRDefault="00D35B6D" w:rsidP="00C4500C">
            <w:pPr>
              <w:jc w:val="center"/>
              <w:rPr>
                <w:rFonts w:eastAsia="Calibri"/>
                <w:b/>
                <w:sz w:val="20"/>
              </w:rPr>
            </w:pPr>
            <w:r w:rsidRPr="00677456">
              <w:rPr>
                <w:rFonts w:eastAsia="Calibri"/>
                <w:b/>
                <w:sz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0FC079D6" w14:textId="77777777" w:rsidR="00D35B6D" w:rsidRPr="00677456" w:rsidRDefault="00D35B6D" w:rsidP="00C4500C">
            <w:pPr>
              <w:jc w:val="center"/>
              <w:rPr>
                <w:rFonts w:eastAsia="Calibri"/>
                <w:b/>
                <w:sz w:val="20"/>
              </w:rPr>
            </w:pPr>
            <w:r w:rsidRPr="00677456">
              <w:rPr>
                <w:rFonts w:eastAsia="Calibri"/>
                <w:b/>
                <w:sz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660ED38B" w14:textId="77777777" w:rsidR="00D35B6D" w:rsidRPr="00677456" w:rsidRDefault="00D35B6D" w:rsidP="00C4500C">
            <w:pPr>
              <w:ind w:left="113" w:right="113"/>
              <w:jc w:val="center"/>
              <w:rPr>
                <w:rFonts w:eastAsia="Calibri"/>
                <w:b/>
                <w:sz w:val="20"/>
              </w:rPr>
            </w:pPr>
            <w:r w:rsidRPr="00677456">
              <w:rPr>
                <w:rFonts w:eastAsia="Calibri"/>
                <w:b/>
                <w:sz w:val="20"/>
              </w:rPr>
              <w:t>tulajdoni hányad (%)</w:t>
            </w:r>
          </w:p>
          <w:p w14:paraId="61D65C4D" w14:textId="77777777" w:rsidR="00D35B6D" w:rsidRPr="00677456" w:rsidRDefault="00D35B6D" w:rsidP="00C4500C">
            <w:pPr>
              <w:ind w:left="113" w:right="113"/>
              <w:jc w:val="center"/>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779FE9E2" w14:textId="77777777" w:rsidR="00D35B6D" w:rsidRPr="00677456" w:rsidRDefault="00D35B6D" w:rsidP="00C4500C">
            <w:pPr>
              <w:ind w:left="113" w:right="113"/>
              <w:jc w:val="center"/>
              <w:rPr>
                <w:rFonts w:eastAsia="Calibri"/>
                <w:b/>
                <w:sz w:val="20"/>
              </w:rPr>
            </w:pPr>
            <w:r w:rsidRPr="00677456">
              <w:rPr>
                <w:rFonts w:eastAsia="Calibri"/>
                <w:b/>
                <w:sz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CDC833A" w14:textId="77777777" w:rsidR="00D35B6D" w:rsidRPr="00677456" w:rsidRDefault="00D35B6D" w:rsidP="00C4500C">
            <w:pPr>
              <w:ind w:left="113" w:right="113"/>
              <w:jc w:val="center"/>
              <w:rPr>
                <w:rFonts w:eastAsia="Calibri"/>
                <w:b/>
                <w:sz w:val="20"/>
              </w:rPr>
            </w:pPr>
            <w:r w:rsidRPr="00677456">
              <w:rPr>
                <w:rFonts w:eastAsia="Calibri"/>
                <w:b/>
                <w:sz w:val="20"/>
              </w:rPr>
              <w:t>szavazati jog mértéke (%)</w:t>
            </w:r>
          </w:p>
        </w:tc>
      </w:tr>
      <w:tr w:rsidR="00D35B6D" w:rsidRPr="00677456" w14:paraId="37C56408" w14:textId="77777777" w:rsidTr="00C4500C">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0AD990F8" w14:textId="77777777" w:rsidR="00D35B6D" w:rsidRPr="00677456" w:rsidRDefault="00D35B6D" w:rsidP="00C4500C">
            <w:pPr>
              <w:spacing w:after="200" w:line="276" w:lineRule="auto"/>
              <w:rPr>
                <w:rFonts w:eastAsia="Calibri"/>
                <w:b/>
                <w:sz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579B3FB3" w14:textId="77777777" w:rsidR="00D35B6D" w:rsidRPr="00677456" w:rsidRDefault="00D35B6D" w:rsidP="00C4500C">
            <w:pPr>
              <w:spacing w:after="200" w:line="276" w:lineRule="auto"/>
              <w:rPr>
                <w:rFonts w:eastAsia="Calibri"/>
                <w:b/>
                <w:sz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9E7AC69" w14:textId="77777777" w:rsidR="00D35B6D" w:rsidRPr="00677456" w:rsidRDefault="00D35B6D" w:rsidP="00C4500C">
            <w:pPr>
              <w:spacing w:after="200" w:line="276" w:lineRule="auto"/>
              <w:rPr>
                <w:rFonts w:eastAsia="Calibri"/>
                <w:b/>
                <w:sz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47CE380C" w14:textId="77777777" w:rsidR="00D35B6D" w:rsidRPr="00677456" w:rsidRDefault="00D35B6D" w:rsidP="00C4500C">
            <w:pPr>
              <w:spacing w:after="200" w:line="276" w:lineRule="auto"/>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4D490098"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04A8B811"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57AA066B"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30C51116"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132D4725"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4B0F1B3A"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D94502C"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5DD46221" w14:textId="77777777" w:rsidR="00D35B6D" w:rsidRPr="00677456" w:rsidRDefault="00D35B6D" w:rsidP="00C4500C">
            <w:pPr>
              <w:spacing w:after="200" w:line="276" w:lineRule="auto"/>
              <w:rPr>
                <w:rFonts w:eastAsia="Calibri"/>
                <w:b/>
                <w:sz w:val="20"/>
              </w:rPr>
            </w:pPr>
          </w:p>
        </w:tc>
      </w:tr>
      <w:tr w:rsidR="00D35B6D" w:rsidRPr="00677456" w14:paraId="0A396330" w14:textId="77777777" w:rsidTr="00C4500C">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B4ACB"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116F4"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A53E0"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08BEB" w14:textId="77777777" w:rsidR="00D35B6D" w:rsidRPr="00677456" w:rsidRDefault="00D35B6D" w:rsidP="00C4500C">
            <w:pPr>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3664A484"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4E083664"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2C1B7D63"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35A5F763"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3B106230"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7E93A160"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00A2ED32"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05723A76" w14:textId="77777777" w:rsidR="00D35B6D" w:rsidRPr="00677456" w:rsidRDefault="00D35B6D" w:rsidP="00C4500C">
            <w:pPr>
              <w:spacing w:after="200" w:line="276" w:lineRule="auto"/>
              <w:rPr>
                <w:rFonts w:eastAsia="Calibri"/>
                <w:b/>
                <w:sz w:val="20"/>
              </w:rPr>
            </w:pPr>
          </w:p>
        </w:tc>
      </w:tr>
      <w:tr w:rsidR="00D35B6D" w:rsidRPr="00677456" w14:paraId="4CA82192" w14:textId="77777777" w:rsidTr="00C4500C">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EEEC1"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A332B"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9C87F"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D7BBC" w14:textId="77777777" w:rsidR="00D35B6D" w:rsidRPr="00677456" w:rsidRDefault="00D35B6D" w:rsidP="00C4500C">
            <w:pPr>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7B20E610"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3826DCF0"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45F6B708"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24D89190"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23550B1E"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0985485"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3EEF24E5"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77672FF7" w14:textId="77777777" w:rsidR="00D35B6D" w:rsidRPr="00677456" w:rsidRDefault="00D35B6D" w:rsidP="00C4500C">
            <w:pPr>
              <w:spacing w:after="200" w:line="276" w:lineRule="auto"/>
              <w:rPr>
                <w:rFonts w:eastAsia="Calibri"/>
                <w:b/>
                <w:sz w:val="20"/>
              </w:rPr>
            </w:pPr>
          </w:p>
        </w:tc>
      </w:tr>
      <w:tr w:rsidR="00D35B6D" w:rsidRPr="00677456" w14:paraId="5168FB2D" w14:textId="77777777" w:rsidTr="00C4500C">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691CCE34" w14:textId="77777777" w:rsidR="00D35B6D" w:rsidRPr="00677456" w:rsidRDefault="00D35B6D" w:rsidP="00C4500C">
            <w:pPr>
              <w:spacing w:after="200" w:line="276" w:lineRule="auto"/>
              <w:rPr>
                <w:rFonts w:eastAsia="Calibri"/>
                <w:b/>
                <w:sz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111F9DE0" w14:textId="77777777" w:rsidR="00D35B6D" w:rsidRPr="00677456" w:rsidRDefault="00D35B6D" w:rsidP="00C4500C">
            <w:pPr>
              <w:spacing w:after="200" w:line="276" w:lineRule="auto"/>
              <w:rPr>
                <w:rFonts w:eastAsia="Calibri"/>
                <w:b/>
                <w:sz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04F84CF5" w14:textId="77777777" w:rsidR="00D35B6D" w:rsidRPr="00677456" w:rsidRDefault="00D35B6D" w:rsidP="00C4500C">
            <w:pPr>
              <w:spacing w:after="200" w:line="276" w:lineRule="auto"/>
              <w:rPr>
                <w:rFonts w:eastAsia="Calibri"/>
                <w:b/>
                <w:sz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44ACF76B" w14:textId="77777777" w:rsidR="00D35B6D" w:rsidRPr="00677456" w:rsidRDefault="00D35B6D" w:rsidP="00C4500C">
            <w:pPr>
              <w:spacing w:after="200" w:line="276" w:lineRule="auto"/>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3A9CA85A"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26F34E6D"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5F147B3F"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2FC8FCF3"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4C9CC0AE"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3498BB36"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6252E4F3"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2126326B" w14:textId="77777777" w:rsidR="00D35B6D" w:rsidRPr="00677456" w:rsidRDefault="00D35B6D" w:rsidP="00C4500C">
            <w:pPr>
              <w:spacing w:after="200" w:line="276" w:lineRule="auto"/>
              <w:rPr>
                <w:rFonts w:eastAsia="Calibri"/>
                <w:b/>
                <w:sz w:val="20"/>
              </w:rPr>
            </w:pPr>
          </w:p>
        </w:tc>
      </w:tr>
      <w:tr w:rsidR="00D35B6D" w:rsidRPr="00677456" w14:paraId="256A508C" w14:textId="77777777" w:rsidTr="00C4500C">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8D20D"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F1B5C"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5BB4"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00CF0" w14:textId="77777777" w:rsidR="00D35B6D" w:rsidRPr="00677456" w:rsidRDefault="00D35B6D" w:rsidP="00C4500C">
            <w:pPr>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0D2D3978"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1B0261C0"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456CBC38"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777D9665"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27FF89AB"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1512B08"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71EC9770"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C7A931C" w14:textId="77777777" w:rsidR="00D35B6D" w:rsidRPr="00677456" w:rsidRDefault="00D35B6D" w:rsidP="00C4500C">
            <w:pPr>
              <w:spacing w:after="200" w:line="276" w:lineRule="auto"/>
              <w:rPr>
                <w:rFonts w:eastAsia="Calibri"/>
                <w:b/>
                <w:sz w:val="20"/>
              </w:rPr>
            </w:pPr>
          </w:p>
        </w:tc>
      </w:tr>
      <w:tr w:rsidR="00D35B6D" w:rsidRPr="00677456" w14:paraId="1D98105A" w14:textId="77777777" w:rsidTr="00C4500C">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0C740"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8CB87"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4B576"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24B48" w14:textId="77777777" w:rsidR="00D35B6D" w:rsidRPr="00677456" w:rsidRDefault="00D35B6D" w:rsidP="00C4500C">
            <w:pPr>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72EED3B5"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4F3CBCB1"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681FA88B"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2191B8F6"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6E716E63"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0A4AE93"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8C9F261"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66436D4" w14:textId="77777777" w:rsidR="00D35B6D" w:rsidRPr="00677456" w:rsidRDefault="00D35B6D" w:rsidP="00C4500C">
            <w:pPr>
              <w:spacing w:after="200" w:line="276" w:lineRule="auto"/>
              <w:rPr>
                <w:rFonts w:eastAsia="Calibri"/>
                <w:b/>
                <w:sz w:val="20"/>
              </w:rPr>
            </w:pPr>
          </w:p>
        </w:tc>
      </w:tr>
      <w:tr w:rsidR="00D35B6D" w:rsidRPr="00677456" w14:paraId="754EF060" w14:textId="77777777" w:rsidTr="00C4500C">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6DB7FC0C" w14:textId="77777777" w:rsidR="00D35B6D" w:rsidRPr="00677456" w:rsidRDefault="00D35B6D" w:rsidP="00C4500C">
            <w:pPr>
              <w:spacing w:after="200" w:line="276" w:lineRule="auto"/>
              <w:rPr>
                <w:rFonts w:eastAsia="Calibri"/>
                <w:b/>
                <w:sz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464D50C5" w14:textId="77777777" w:rsidR="00D35B6D" w:rsidRPr="00677456" w:rsidRDefault="00D35B6D" w:rsidP="00C4500C">
            <w:pPr>
              <w:spacing w:after="200" w:line="276" w:lineRule="auto"/>
              <w:rPr>
                <w:rFonts w:eastAsia="Calibri"/>
                <w:b/>
                <w:sz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1F206B83" w14:textId="77777777" w:rsidR="00D35B6D" w:rsidRPr="00677456" w:rsidRDefault="00D35B6D" w:rsidP="00C4500C">
            <w:pPr>
              <w:spacing w:after="200" w:line="276" w:lineRule="auto"/>
              <w:rPr>
                <w:rFonts w:eastAsia="Calibri"/>
                <w:b/>
                <w:sz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39C9412E" w14:textId="77777777" w:rsidR="00D35B6D" w:rsidRPr="00677456" w:rsidRDefault="00D35B6D" w:rsidP="00C4500C">
            <w:pPr>
              <w:spacing w:after="200" w:line="276" w:lineRule="auto"/>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78D64B36"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50105E16"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1EF65B6B"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6C1DE126"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5153615F"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06CB4904"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3FBCC737"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48335BA0" w14:textId="77777777" w:rsidR="00D35B6D" w:rsidRPr="00677456" w:rsidRDefault="00D35B6D" w:rsidP="00C4500C">
            <w:pPr>
              <w:spacing w:after="200" w:line="276" w:lineRule="auto"/>
              <w:rPr>
                <w:rFonts w:eastAsia="Calibri"/>
                <w:b/>
                <w:sz w:val="20"/>
              </w:rPr>
            </w:pPr>
          </w:p>
        </w:tc>
      </w:tr>
      <w:tr w:rsidR="00D35B6D" w:rsidRPr="00677456" w14:paraId="2B2CF2F4" w14:textId="77777777" w:rsidTr="00C4500C">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87840"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A264F"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C96AB"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CDC3D" w14:textId="77777777" w:rsidR="00D35B6D" w:rsidRPr="00677456" w:rsidRDefault="00D35B6D" w:rsidP="00C4500C">
            <w:pPr>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7209D9E3"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7EF8CF79"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2A3C5875"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681A51F3"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54C6C220"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68122036"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A6AA89D"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08D33F38" w14:textId="77777777" w:rsidR="00D35B6D" w:rsidRPr="00677456" w:rsidRDefault="00D35B6D" w:rsidP="00C4500C">
            <w:pPr>
              <w:spacing w:after="200" w:line="276" w:lineRule="auto"/>
              <w:rPr>
                <w:rFonts w:eastAsia="Calibri"/>
                <w:b/>
                <w:sz w:val="20"/>
              </w:rPr>
            </w:pPr>
          </w:p>
        </w:tc>
      </w:tr>
      <w:tr w:rsidR="00D35B6D" w:rsidRPr="00677456" w14:paraId="0CC3EF70" w14:textId="77777777" w:rsidTr="00C4500C">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1498A"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F173C"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B4C6A" w14:textId="77777777" w:rsidR="00D35B6D" w:rsidRPr="00677456" w:rsidRDefault="00D35B6D" w:rsidP="00C4500C">
            <w:pPr>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F3C79" w14:textId="77777777" w:rsidR="00D35B6D" w:rsidRPr="00677456" w:rsidRDefault="00D35B6D" w:rsidP="00C4500C">
            <w:pPr>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78FFD01C"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08DFC06E" w14:textId="77777777" w:rsidR="00D35B6D" w:rsidRPr="00677456" w:rsidRDefault="00D35B6D" w:rsidP="00C4500C">
            <w:pPr>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0AE5F1FD" w14:textId="77777777" w:rsidR="00D35B6D" w:rsidRPr="00677456" w:rsidRDefault="00D35B6D" w:rsidP="00C4500C">
            <w:pPr>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328128F7" w14:textId="77777777" w:rsidR="00D35B6D" w:rsidRPr="00677456" w:rsidRDefault="00D35B6D" w:rsidP="00C4500C">
            <w:pPr>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200D4C19"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392D0FAF"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0BF73AF" w14:textId="77777777" w:rsidR="00D35B6D" w:rsidRPr="00677456" w:rsidRDefault="00D35B6D" w:rsidP="00C4500C">
            <w:pPr>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BC5C283" w14:textId="77777777" w:rsidR="00D35B6D" w:rsidRPr="00677456" w:rsidRDefault="00D35B6D" w:rsidP="00C4500C">
            <w:pPr>
              <w:spacing w:after="200" w:line="276" w:lineRule="auto"/>
              <w:rPr>
                <w:rFonts w:eastAsia="Calibri"/>
                <w:b/>
                <w:sz w:val="20"/>
              </w:rPr>
            </w:pPr>
          </w:p>
        </w:tc>
      </w:tr>
    </w:tbl>
    <w:p w14:paraId="53C558FA" w14:textId="77777777" w:rsidR="00D35B6D" w:rsidRPr="00677456" w:rsidRDefault="00D35B6D" w:rsidP="00D35B6D">
      <w:pPr>
        <w:jc w:val="left"/>
        <w:rPr>
          <w:rFonts w:eastAsia="Calibri"/>
        </w:rPr>
      </w:pPr>
    </w:p>
    <w:p w14:paraId="54F35EFD" w14:textId="77777777" w:rsidR="00D35B6D" w:rsidRPr="00677456" w:rsidRDefault="00D35B6D" w:rsidP="00D35B6D">
      <w:pPr>
        <w:rPr>
          <w:lang w:eastAsia="hu-HU"/>
        </w:rPr>
      </w:pPr>
      <w:r w:rsidRPr="00677456">
        <w:rPr>
          <w:lang w:eastAsia="hu-HU"/>
        </w:rPr>
        <w:t>Kelt: ……………………., …………….év  …………… hó ….. napján</w:t>
      </w:r>
    </w:p>
    <w:p w14:paraId="178FE688" w14:textId="77777777" w:rsidR="00D35B6D" w:rsidRPr="00677456" w:rsidRDefault="00D35B6D" w:rsidP="00D35B6D">
      <w:pPr>
        <w:jc w:val="left"/>
        <w:rPr>
          <w:lang w:eastAsia="hu-HU"/>
        </w:rPr>
      </w:pPr>
    </w:p>
    <w:p w14:paraId="068BA1FD" w14:textId="77777777" w:rsidR="00D35B6D" w:rsidRPr="00677456" w:rsidRDefault="00D35B6D" w:rsidP="00D35B6D">
      <w:pPr>
        <w:tabs>
          <w:tab w:val="center" w:pos="11907"/>
        </w:tabs>
        <w:jc w:val="left"/>
        <w:rPr>
          <w:lang w:eastAsia="hu-HU"/>
        </w:rPr>
      </w:pPr>
      <w:r w:rsidRPr="00677456">
        <w:rPr>
          <w:lang w:eastAsia="hu-HU"/>
        </w:rPr>
        <w:tab/>
        <w:t>……………………………………</w:t>
      </w:r>
    </w:p>
    <w:p w14:paraId="35D20B54" w14:textId="77777777" w:rsidR="00D35B6D" w:rsidRPr="00677456" w:rsidRDefault="00D35B6D" w:rsidP="00D35B6D">
      <w:pPr>
        <w:tabs>
          <w:tab w:val="center" w:pos="11907"/>
        </w:tabs>
        <w:jc w:val="left"/>
        <w:rPr>
          <w:lang w:eastAsia="hu-HU"/>
        </w:rPr>
      </w:pPr>
      <w:r w:rsidRPr="00677456">
        <w:rPr>
          <w:lang w:eastAsia="hu-HU"/>
        </w:rPr>
        <w:lastRenderedPageBreak/>
        <w:tab/>
        <w:t>cégszerű aláírás</w:t>
      </w:r>
    </w:p>
    <w:p w14:paraId="560953A1" w14:textId="77777777" w:rsidR="00D35B6D" w:rsidRPr="00677456" w:rsidRDefault="00D35B6D" w:rsidP="00D35B6D">
      <w:pPr>
        <w:ind w:left="709" w:hanging="709"/>
        <w:rPr>
          <w:rFonts w:eastAsia="Calibri"/>
          <w:sz w:val="20"/>
        </w:rPr>
      </w:pPr>
      <w:r w:rsidRPr="00677456">
        <w:rPr>
          <w:rFonts w:eastAsia="Calibri"/>
          <w:sz w:val="20"/>
        </w:rPr>
        <w:t>**</w:t>
      </w:r>
      <w:r w:rsidRPr="00677456">
        <w:rPr>
          <w:rFonts w:eastAsia="Calibri"/>
          <w:sz w:val="20"/>
        </w:rPr>
        <w:tab/>
        <w:t xml:space="preserve">Kérem, hogy amennyiben a gazdálkodó szervezetben nincs közvetlenül, vagy közvetetten több mint </w:t>
      </w:r>
      <w:r w:rsidRPr="00677456">
        <w:rPr>
          <w:rFonts w:eastAsia="Calibri"/>
          <w:sz w:val="20"/>
        </w:rPr>
        <w:br/>
        <w:t>25%-os tulajdonnal, befolyással vagy szavazati joggal bíró jogi személy, jogi személyiséggel nem rendelkező gazdálkodó szervezet úgy a 2. számú függeléket áthúzni és dátummal ellátva cégszerűen aláírni szíveskedjen.</w:t>
      </w:r>
    </w:p>
    <w:p w14:paraId="3EDA3795" w14:textId="77777777" w:rsidR="00D35B6D" w:rsidRPr="00677456" w:rsidRDefault="00D35B6D" w:rsidP="00D35B6D">
      <w:pPr>
        <w:spacing w:line="276" w:lineRule="auto"/>
        <w:jc w:val="left"/>
        <w:rPr>
          <w:rFonts w:eastAsia="Calibri"/>
          <w:sz w:val="22"/>
        </w:rPr>
        <w:sectPr w:rsidR="00D35B6D" w:rsidRPr="00677456" w:rsidSect="00C4500C">
          <w:pgSz w:w="16838" w:h="11906" w:orient="landscape"/>
          <w:pgMar w:top="142" w:right="1417" w:bottom="1417" w:left="1417" w:header="708" w:footer="708" w:gutter="0"/>
          <w:cols w:space="708"/>
        </w:sectPr>
      </w:pPr>
    </w:p>
    <w:p w14:paraId="54931EC7" w14:textId="282B94E9" w:rsidR="00D35B6D" w:rsidRDefault="00D35B6D" w:rsidP="00D35B6D">
      <w:pPr>
        <w:pStyle w:val="Listaszerbekezds"/>
        <w:ind w:left="786"/>
        <w:jc w:val="right"/>
        <w:rPr>
          <w:iCs/>
        </w:rPr>
      </w:pPr>
      <w:r>
        <w:rPr>
          <w:iCs/>
        </w:rPr>
        <w:lastRenderedPageBreak/>
        <w:t>5. számú melléklet</w:t>
      </w:r>
    </w:p>
    <w:p w14:paraId="2B10955B" w14:textId="77777777" w:rsidR="00D35B6D" w:rsidRPr="002B054F" w:rsidRDefault="00D35B6D" w:rsidP="00D35B6D">
      <w:pPr>
        <w:rPr>
          <w:iCs/>
        </w:rPr>
      </w:pPr>
    </w:p>
    <w:tbl>
      <w:tblPr>
        <w:tblW w:w="0" w:type="auto"/>
        <w:tblLook w:val="04A0" w:firstRow="1" w:lastRow="0" w:firstColumn="1" w:lastColumn="0" w:noHBand="0" w:noVBand="1"/>
      </w:tblPr>
      <w:tblGrid>
        <w:gridCol w:w="4548"/>
        <w:gridCol w:w="4524"/>
      </w:tblGrid>
      <w:tr w:rsidR="00D35B6D" w:rsidRPr="00677456" w14:paraId="15EB7753" w14:textId="77777777" w:rsidTr="00C4500C">
        <w:trPr>
          <w:trHeight w:val="426"/>
        </w:trPr>
        <w:tc>
          <w:tcPr>
            <w:tcW w:w="4606" w:type="dxa"/>
            <w:hideMark/>
          </w:tcPr>
          <w:p w14:paraId="363E8E77" w14:textId="77777777" w:rsidR="00D35B6D" w:rsidRPr="00677456" w:rsidRDefault="00D35B6D" w:rsidP="00C4500C">
            <w:pPr>
              <w:suppressAutoHyphens/>
              <w:ind w:left="360" w:hanging="360"/>
              <w:jc w:val="right"/>
              <w:rPr>
                <w:bCs/>
                <w:i/>
                <w:sz w:val="20"/>
                <w:lang w:eastAsia="zh-CN"/>
              </w:rPr>
            </w:pPr>
          </w:p>
          <w:p w14:paraId="18EC2CDF" w14:textId="77777777" w:rsidR="00D35B6D" w:rsidRPr="00677456" w:rsidRDefault="00D35B6D" w:rsidP="00C4500C">
            <w:pPr>
              <w:suppressAutoHyphens/>
              <w:ind w:left="360" w:hanging="360"/>
              <w:jc w:val="left"/>
              <w:rPr>
                <w:bCs/>
                <w:i/>
                <w:lang w:eastAsia="zh-CN"/>
              </w:rPr>
            </w:pPr>
            <w:r w:rsidRPr="00677456">
              <w:rPr>
                <w:bCs/>
                <w:i/>
                <w:sz w:val="20"/>
                <w:lang w:eastAsia="zh-CN"/>
              </w:rPr>
              <w:t>* megfelelő rész aláhúzandó</w:t>
            </w:r>
          </w:p>
        </w:tc>
        <w:tc>
          <w:tcPr>
            <w:tcW w:w="4606" w:type="dxa"/>
          </w:tcPr>
          <w:p w14:paraId="37821EFC" w14:textId="77777777" w:rsidR="00D35B6D" w:rsidRPr="00677456" w:rsidRDefault="00D35B6D" w:rsidP="00C4500C">
            <w:pPr>
              <w:suppressAutoHyphens/>
              <w:ind w:left="360" w:hanging="360"/>
              <w:jc w:val="right"/>
              <w:rPr>
                <w:i/>
                <w:lang w:eastAsia="zh-CN"/>
              </w:rPr>
            </w:pPr>
          </w:p>
        </w:tc>
      </w:tr>
    </w:tbl>
    <w:p w14:paraId="054D7376" w14:textId="77777777" w:rsidR="00D35B6D" w:rsidRPr="00677456" w:rsidRDefault="00D35B6D" w:rsidP="00D35B6D">
      <w:pPr>
        <w:spacing w:before="60" w:after="60"/>
        <w:jc w:val="center"/>
        <w:rPr>
          <w:b/>
          <w:lang w:eastAsia="hu-HU"/>
        </w:rPr>
      </w:pPr>
      <w:r w:rsidRPr="00677456">
        <w:rPr>
          <w:b/>
          <w:lang w:eastAsia="hu-HU"/>
        </w:rPr>
        <w:t>Titoktartási nyilatkozat</w:t>
      </w:r>
    </w:p>
    <w:p w14:paraId="07533436" w14:textId="77777777" w:rsidR="00D35B6D" w:rsidRPr="00677456" w:rsidRDefault="00D35B6D" w:rsidP="00D35B6D">
      <w:pPr>
        <w:spacing w:before="60" w:after="60"/>
        <w:ind w:left="360"/>
        <w:contextualSpacing/>
        <w:jc w:val="center"/>
        <w:rPr>
          <w:lang w:eastAsia="hu-HU"/>
        </w:rPr>
      </w:pPr>
      <w:r w:rsidRPr="00677456">
        <w:rPr>
          <w:lang w:eastAsia="hu-HU"/>
        </w:rPr>
        <w:t>(minta)</w:t>
      </w:r>
    </w:p>
    <w:p w14:paraId="1E06B3E4" w14:textId="77777777" w:rsidR="00D35B6D" w:rsidRPr="00677456" w:rsidRDefault="00D35B6D" w:rsidP="00D35B6D">
      <w:pPr>
        <w:spacing w:before="60" w:after="60"/>
        <w:ind w:left="360"/>
        <w:contextualSpacing/>
        <w:rPr>
          <w:lang w:eastAsia="hu-HU"/>
        </w:rPr>
      </w:pPr>
    </w:p>
    <w:p w14:paraId="022FF51E" w14:textId="77777777" w:rsidR="00D35B6D" w:rsidRPr="00677456" w:rsidRDefault="00D35B6D" w:rsidP="00D35B6D">
      <w:pPr>
        <w:spacing w:before="60" w:after="60"/>
        <w:ind w:left="360"/>
        <w:contextualSpacing/>
        <w:rPr>
          <w:lang w:eastAsia="hu-HU"/>
        </w:rPr>
      </w:pPr>
      <w:r w:rsidRPr="00677456">
        <w:rPr>
          <w:lang w:eastAsia="hu-HU"/>
        </w:rPr>
        <w:t>Alulírott</w:t>
      </w:r>
    </w:p>
    <w:p w14:paraId="04DB37B9" w14:textId="77777777" w:rsidR="00D35B6D" w:rsidRPr="00677456" w:rsidRDefault="00D35B6D" w:rsidP="00D35B6D">
      <w:pPr>
        <w:spacing w:before="60" w:after="60"/>
        <w:ind w:left="360"/>
        <w:contextualSpacing/>
        <w:rPr>
          <w:lang w:eastAsia="hu-HU"/>
        </w:rPr>
      </w:pPr>
    </w:p>
    <w:p w14:paraId="68F5740C" w14:textId="77777777" w:rsidR="00D35B6D" w:rsidRPr="00677456" w:rsidRDefault="00D35B6D" w:rsidP="00D35B6D">
      <w:pPr>
        <w:tabs>
          <w:tab w:val="left" w:pos="5387"/>
        </w:tabs>
        <w:spacing w:before="60" w:after="60"/>
        <w:ind w:left="360"/>
        <w:contextualSpacing/>
        <w:rPr>
          <w:lang w:eastAsia="hu-HU"/>
        </w:rPr>
      </w:pPr>
      <w:r w:rsidRPr="00677456">
        <w:rPr>
          <w:b/>
          <w:lang w:eastAsia="hu-HU"/>
        </w:rPr>
        <w:t xml:space="preserve">Név: </w:t>
      </w:r>
      <w:r w:rsidRPr="00677456">
        <w:rPr>
          <w:lang w:eastAsia="hu-HU"/>
        </w:rPr>
        <w:t>………………………………………….. (A. n.: …………………….., Születési hely és idő:……………………………….), mint a …………………………………………….. cég (székhelye:……………. cégjegyzékszáma: Cg…..-….-………………….. adószáma: …………………….) képviselője/munkavállalója/megbízottja/közreműködője (alvállalkozója) ezúton nyilatkozom az alábbiakról.</w:t>
      </w:r>
    </w:p>
    <w:p w14:paraId="2B71D7E7" w14:textId="77777777" w:rsidR="00D35B6D" w:rsidRPr="00677456" w:rsidRDefault="00D35B6D" w:rsidP="00D35B6D">
      <w:pPr>
        <w:tabs>
          <w:tab w:val="left" w:pos="5387"/>
        </w:tabs>
        <w:spacing w:before="60" w:after="60"/>
        <w:ind w:left="360"/>
        <w:contextualSpacing/>
        <w:rPr>
          <w:lang w:eastAsia="hu-HU"/>
        </w:rPr>
      </w:pPr>
    </w:p>
    <w:p w14:paraId="49748485" w14:textId="77777777" w:rsidR="00D35B6D" w:rsidRPr="00677456" w:rsidRDefault="00D35B6D" w:rsidP="00D35B6D">
      <w:pPr>
        <w:tabs>
          <w:tab w:val="left" w:pos="5387"/>
        </w:tabs>
        <w:spacing w:before="60" w:after="60"/>
        <w:ind w:left="720"/>
        <w:contextualSpacing/>
        <w:rPr>
          <w:lang w:eastAsia="hu-HU"/>
        </w:rPr>
      </w:pPr>
      <w:r w:rsidRPr="00677456">
        <w:rPr>
          <w:lang w:eastAsia="hu-HU"/>
        </w:rPr>
        <w:t>1. A Magyar Képzőművészeti Egyetem számára végzett tevékenységem során tudomásomra jutott, illetve számomra elérhetővé vált adatokat, információkat, dokumentumokat, személyes adatokat, törvény által védett titkokat köteles vagyok megőrizni, azokat harmadik személy tudomására nem hozhatom, hozzáférhetővé nem teszem.</w:t>
      </w:r>
    </w:p>
    <w:p w14:paraId="160CC6B9" w14:textId="77777777" w:rsidR="00D35B6D" w:rsidRPr="00677456" w:rsidRDefault="00D35B6D" w:rsidP="00D35B6D">
      <w:pPr>
        <w:tabs>
          <w:tab w:val="left" w:pos="5387"/>
        </w:tabs>
        <w:spacing w:before="60" w:after="60"/>
        <w:ind w:left="720"/>
        <w:contextualSpacing/>
        <w:rPr>
          <w:lang w:eastAsia="hu-HU"/>
        </w:rPr>
      </w:pPr>
    </w:p>
    <w:p w14:paraId="033069F9" w14:textId="77777777" w:rsidR="00D35B6D" w:rsidRPr="00677456" w:rsidRDefault="00D35B6D" w:rsidP="00D35B6D">
      <w:pPr>
        <w:tabs>
          <w:tab w:val="left" w:pos="5387"/>
        </w:tabs>
        <w:spacing w:before="60" w:after="60"/>
        <w:ind w:left="720"/>
        <w:contextualSpacing/>
        <w:rPr>
          <w:lang w:eastAsia="hu-HU"/>
        </w:rPr>
      </w:pPr>
      <w:r w:rsidRPr="00677456">
        <w:rPr>
          <w:lang w:eastAsia="hu-HU"/>
        </w:rPr>
        <w:t>2. Amennyiben munkavégzésem során törvény által védett adat, illetőleg a szerződés alapján titoknak minősülő adat, információ jut tudomásomra, akkor azok tartalmának megismerését más részére nem teszem lehetővé, azok titokban tartása érdekében szükséges valamennyi elvárható intézkedést megteszem.</w:t>
      </w:r>
    </w:p>
    <w:p w14:paraId="735E22DC" w14:textId="77777777" w:rsidR="00D35B6D" w:rsidRPr="00677456" w:rsidRDefault="00D35B6D" w:rsidP="00D35B6D">
      <w:pPr>
        <w:tabs>
          <w:tab w:val="left" w:pos="5387"/>
        </w:tabs>
        <w:spacing w:before="60" w:after="60"/>
        <w:ind w:left="720"/>
        <w:contextualSpacing/>
        <w:rPr>
          <w:lang w:eastAsia="hu-HU"/>
        </w:rPr>
      </w:pPr>
    </w:p>
    <w:p w14:paraId="7D6C54F8" w14:textId="77777777" w:rsidR="00D35B6D" w:rsidRPr="00677456" w:rsidRDefault="00D35B6D" w:rsidP="00D35B6D">
      <w:pPr>
        <w:tabs>
          <w:tab w:val="left" w:pos="5387"/>
        </w:tabs>
        <w:spacing w:before="60" w:after="60"/>
        <w:ind w:left="720"/>
        <w:contextualSpacing/>
        <w:rPr>
          <w:lang w:eastAsia="hu-HU"/>
        </w:rPr>
      </w:pPr>
      <w:r w:rsidRPr="00677456">
        <w:rPr>
          <w:lang w:eastAsia="hu-HU"/>
        </w:rPr>
        <w:t>3. A jelen titoktartás alól felmentést a hatályos jogszabályok figyelembe vételével, írásos formában, a Magyar Képzőművészeti Egyetem arra feljogosított képviselője adhat.</w:t>
      </w:r>
    </w:p>
    <w:p w14:paraId="4004B963" w14:textId="77777777" w:rsidR="00D35B6D" w:rsidRPr="00677456" w:rsidRDefault="00D35B6D" w:rsidP="00D35B6D">
      <w:pPr>
        <w:tabs>
          <w:tab w:val="left" w:pos="5387"/>
        </w:tabs>
        <w:spacing w:before="60" w:after="60"/>
        <w:ind w:left="720"/>
        <w:contextualSpacing/>
        <w:rPr>
          <w:lang w:eastAsia="hu-HU"/>
        </w:rPr>
      </w:pPr>
    </w:p>
    <w:p w14:paraId="1048D838" w14:textId="77777777" w:rsidR="00D35B6D" w:rsidRPr="00677456" w:rsidRDefault="00D35B6D" w:rsidP="00D35B6D">
      <w:pPr>
        <w:tabs>
          <w:tab w:val="left" w:pos="5387"/>
        </w:tabs>
        <w:spacing w:before="60" w:after="60"/>
        <w:ind w:left="720"/>
        <w:contextualSpacing/>
        <w:rPr>
          <w:lang w:eastAsia="hu-HU"/>
        </w:rPr>
      </w:pPr>
      <w:r w:rsidRPr="00677456">
        <w:rPr>
          <w:lang w:eastAsia="hu-HU"/>
        </w:rPr>
        <w:t>4. Tudomásul veszem, hogy a titoktartási kötelezettség a munka elvégzését, valamint munkaviszonyom megszűnését követően is fennáll, továbbá hogy a fenti szabályok megsértése a hatályos anyagi és eljárásjogi szabályok szerinti polgári jogi és/vagy büntető jogi jogkövetkezményekkel járhat.</w:t>
      </w:r>
    </w:p>
    <w:p w14:paraId="559B9A3C" w14:textId="77777777" w:rsidR="00D35B6D" w:rsidRPr="00677456" w:rsidRDefault="00D35B6D" w:rsidP="00D35B6D">
      <w:pPr>
        <w:tabs>
          <w:tab w:val="left" w:pos="5387"/>
        </w:tabs>
        <w:spacing w:before="60" w:after="60"/>
        <w:ind w:left="720"/>
        <w:contextualSpacing/>
        <w:rPr>
          <w:lang w:eastAsia="hu-HU"/>
        </w:rPr>
      </w:pPr>
    </w:p>
    <w:p w14:paraId="4D78CAFC" w14:textId="77777777" w:rsidR="00D35B6D" w:rsidRPr="00677456" w:rsidRDefault="00D35B6D" w:rsidP="00D35B6D">
      <w:pPr>
        <w:tabs>
          <w:tab w:val="left" w:pos="5387"/>
        </w:tabs>
        <w:spacing w:before="60" w:after="60"/>
        <w:ind w:left="720"/>
        <w:contextualSpacing/>
        <w:rPr>
          <w:lang w:eastAsia="hu-HU"/>
        </w:rPr>
      </w:pPr>
      <w:r w:rsidRPr="00677456">
        <w:rPr>
          <w:lang w:eastAsia="hu-HU"/>
        </w:rPr>
        <w:t>5. Munkámat különösen az alábbi jogszabályok rendelkezéseinek betartásával végzem:</w:t>
      </w:r>
    </w:p>
    <w:p w14:paraId="2E10018F" w14:textId="77777777" w:rsidR="00D35B6D" w:rsidRPr="00677456" w:rsidRDefault="00D35B6D" w:rsidP="00D35B6D">
      <w:pPr>
        <w:tabs>
          <w:tab w:val="left" w:pos="5387"/>
        </w:tabs>
        <w:spacing w:before="60" w:after="60"/>
        <w:ind w:left="720"/>
        <w:contextualSpacing/>
        <w:rPr>
          <w:lang w:eastAsia="hu-HU"/>
        </w:rPr>
      </w:pPr>
    </w:p>
    <w:p w14:paraId="3718A6E3" w14:textId="77777777" w:rsidR="00D35B6D" w:rsidRPr="00677456" w:rsidRDefault="00D35B6D" w:rsidP="00D35B6D">
      <w:pPr>
        <w:tabs>
          <w:tab w:val="left" w:pos="5387"/>
        </w:tabs>
        <w:spacing w:before="60" w:after="60"/>
        <w:ind w:left="993" w:hanging="284"/>
        <w:contextualSpacing/>
        <w:rPr>
          <w:lang w:eastAsia="hu-HU"/>
        </w:rPr>
      </w:pPr>
      <w:r w:rsidRPr="00677456">
        <w:rPr>
          <w:lang w:eastAsia="hu-HU"/>
        </w:rPr>
        <w:t>a) az Európai Parlament és a Tanács (EU) 2016/679 Rendelete (általános adatvédelmi rendelet)</w:t>
      </w:r>
    </w:p>
    <w:p w14:paraId="47C7276F" w14:textId="77777777" w:rsidR="00D35B6D" w:rsidRPr="00677456" w:rsidRDefault="00D35B6D" w:rsidP="00D35B6D">
      <w:pPr>
        <w:tabs>
          <w:tab w:val="left" w:pos="5387"/>
        </w:tabs>
        <w:spacing w:before="60" w:after="60"/>
        <w:ind w:left="993" w:hanging="284"/>
        <w:contextualSpacing/>
        <w:rPr>
          <w:lang w:eastAsia="hu-HU"/>
        </w:rPr>
      </w:pPr>
      <w:r w:rsidRPr="00677456">
        <w:rPr>
          <w:lang w:eastAsia="hu-HU"/>
        </w:rPr>
        <w:t>b) az információs önrendelkezési jogról és az információszabadságról szóló 2011. évi CXII. törvény,</w:t>
      </w:r>
    </w:p>
    <w:p w14:paraId="3E40A66A" w14:textId="77777777" w:rsidR="00D35B6D" w:rsidRPr="00677456" w:rsidRDefault="00D35B6D" w:rsidP="00D35B6D">
      <w:pPr>
        <w:tabs>
          <w:tab w:val="left" w:pos="5387"/>
        </w:tabs>
        <w:spacing w:before="60" w:after="60"/>
        <w:ind w:left="720"/>
        <w:contextualSpacing/>
        <w:rPr>
          <w:lang w:eastAsia="hu-HU"/>
        </w:rPr>
      </w:pPr>
      <w:r w:rsidRPr="00677456">
        <w:rPr>
          <w:lang w:eastAsia="hu-HU"/>
        </w:rPr>
        <w:t>c) az adózás rendjéről szóló 2017. évi CL. törvény,</w:t>
      </w:r>
    </w:p>
    <w:p w14:paraId="513D0939" w14:textId="77777777" w:rsidR="00D35B6D" w:rsidRPr="00677456" w:rsidRDefault="00D35B6D" w:rsidP="00D35B6D">
      <w:pPr>
        <w:tabs>
          <w:tab w:val="left" w:pos="5387"/>
        </w:tabs>
        <w:spacing w:before="60" w:after="60"/>
        <w:ind w:left="720"/>
        <w:contextualSpacing/>
        <w:rPr>
          <w:lang w:eastAsia="hu-HU"/>
        </w:rPr>
      </w:pPr>
      <w:r w:rsidRPr="00677456">
        <w:rPr>
          <w:lang w:eastAsia="hu-HU"/>
        </w:rPr>
        <w:t>d) az uniós vámjog végrehajtásáról szóló 2017. évi CLII. törvény,</w:t>
      </w:r>
    </w:p>
    <w:p w14:paraId="2D97ABF2" w14:textId="77777777" w:rsidR="00D35B6D" w:rsidRPr="00677456" w:rsidRDefault="00D35B6D" w:rsidP="00D35B6D">
      <w:pPr>
        <w:tabs>
          <w:tab w:val="left" w:pos="5387"/>
        </w:tabs>
        <w:spacing w:before="60" w:after="60"/>
        <w:ind w:left="720"/>
        <w:contextualSpacing/>
        <w:rPr>
          <w:lang w:eastAsia="hu-HU"/>
        </w:rPr>
      </w:pPr>
      <w:r w:rsidRPr="00677456">
        <w:rPr>
          <w:lang w:eastAsia="hu-HU"/>
        </w:rPr>
        <w:t>e) az általános közigazgatási rendtartásról szóló 2016. évi CL. törvény,</w:t>
      </w:r>
    </w:p>
    <w:p w14:paraId="2EAC2D65" w14:textId="77777777" w:rsidR="00D35B6D" w:rsidRPr="00677456" w:rsidRDefault="00D35B6D" w:rsidP="00D35B6D">
      <w:pPr>
        <w:tabs>
          <w:tab w:val="left" w:pos="5387"/>
        </w:tabs>
        <w:spacing w:before="60" w:after="60"/>
        <w:ind w:left="720"/>
        <w:contextualSpacing/>
        <w:rPr>
          <w:lang w:eastAsia="hu-HU"/>
        </w:rPr>
      </w:pPr>
      <w:r w:rsidRPr="00677456">
        <w:rPr>
          <w:lang w:eastAsia="hu-HU"/>
        </w:rPr>
        <w:lastRenderedPageBreak/>
        <w:t>f) a Polgári Törvénykönyvről szóló 2013. évi V. törvény.</w:t>
      </w:r>
    </w:p>
    <w:p w14:paraId="1E56444D" w14:textId="77777777" w:rsidR="00D35B6D" w:rsidRPr="00677456" w:rsidRDefault="00D35B6D" w:rsidP="00D35B6D">
      <w:pPr>
        <w:spacing w:before="60" w:after="60"/>
        <w:contextualSpacing/>
        <w:rPr>
          <w:lang w:eastAsia="hu-HU"/>
        </w:rPr>
      </w:pPr>
    </w:p>
    <w:p w14:paraId="6E86F1D2" w14:textId="77777777" w:rsidR="00D35B6D" w:rsidRPr="00677456" w:rsidRDefault="00D35B6D" w:rsidP="00D35B6D">
      <w:pPr>
        <w:spacing w:before="60" w:after="60"/>
        <w:ind w:left="360"/>
        <w:contextualSpacing/>
        <w:rPr>
          <w:lang w:eastAsia="hu-HU"/>
        </w:rPr>
      </w:pPr>
      <w:r w:rsidRPr="00677456">
        <w:rPr>
          <w:lang w:eastAsia="hu-HU"/>
        </w:rPr>
        <w:t>20…. …………. hónap ……nap</w:t>
      </w:r>
    </w:p>
    <w:p w14:paraId="49F7F9CD" w14:textId="77777777" w:rsidR="00D35B6D" w:rsidRPr="00677456" w:rsidRDefault="00D35B6D" w:rsidP="00D35B6D">
      <w:pPr>
        <w:spacing w:before="60" w:after="60"/>
        <w:ind w:left="360"/>
        <w:contextualSpacing/>
        <w:rPr>
          <w:lang w:eastAsia="hu-HU"/>
        </w:rPr>
      </w:pPr>
    </w:p>
    <w:p w14:paraId="493718B2" w14:textId="77777777" w:rsidR="00D35B6D" w:rsidRPr="00677456" w:rsidRDefault="00D35B6D" w:rsidP="00D35B6D">
      <w:pPr>
        <w:tabs>
          <w:tab w:val="left" w:pos="426"/>
        </w:tabs>
        <w:ind w:left="5672"/>
        <w:contextualSpacing/>
        <w:rPr>
          <w:rFonts w:eastAsia="Calibri"/>
          <w:lang w:eastAsia="hu-HU"/>
        </w:rPr>
      </w:pPr>
      <w:r w:rsidRPr="00677456">
        <w:rPr>
          <w:rFonts w:eastAsia="Calibri"/>
          <w:lang w:eastAsia="hu-HU"/>
        </w:rPr>
        <w:t>…………………………………</w:t>
      </w:r>
    </w:p>
    <w:p w14:paraId="3D2E2DED" w14:textId="5FCA36ED" w:rsidR="00D35B6D" w:rsidRDefault="00D35B6D" w:rsidP="00E82D53">
      <w:pPr>
        <w:jc w:val="left"/>
        <w:rPr>
          <w:b/>
        </w:rPr>
      </w:pPr>
      <w:r w:rsidRPr="00677456">
        <w:rPr>
          <w:lang w:eastAsia="hu-HU"/>
        </w:rPr>
        <w:t xml:space="preserve">          aláírás</w:t>
      </w:r>
    </w:p>
    <w:sectPr w:rsidR="00D35B6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AFE4A" w16cid:durableId="2505F1BE"/>
  <w16cid:commentId w16cid:paraId="719385F4" w16cid:durableId="25068DFA"/>
  <w16cid:commentId w16cid:paraId="7FAFA08A" w16cid:durableId="25069FAB"/>
  <w16cid:commentId w16cid:paraId="3DD9471A" w16cid:durableId="2505A9D4"/>
  <w16cid:commentId w16cid:paraId="4C7011D3" w16cid:durableId="2505F68B"/>
  <w16cid:commentId w16cid:paraId="16C9FD9E" w16cid:durableId="25068F60"/>
  <w16cid:commentId w16cid:paraId="573DFF0E" w16cid:durableId="2505F790"/>
  <w16cid:commentId w16cid:paraId="6E33EBAE" w16cid:durableId="2506918F"/>
  <w16cid:commentId w16cid:paraId="165577F4" w16cid:durableId="2505FD8A"/>
  <w16cid:commentId w16cid:paraId="3A4AB400" w16cid:durableId="25068BC4"/>
  <w16cid:commentId w16cid:paraId="682D1306" w16cid:durableId="250691DC"/>
  <w16cid:commentId w16cid:paraId="5F546C78" w16cid:durableId="25068BC5"/>
  <w16cid:commentId w16cid:paraId="7F8EE024" w16cid:durableId="25069538"/>
  <w16cid:commentId w16cid:paraId="721A6574" w16cid:durableId="2505AE6B"/>
  <w16cid:commentId w16cid:paraId="1C6B5575" w16cid:durableId="250600A0"/>
  <w16cid:commentId w16cid:paraId="62B2AEB8" w16cid:durableId="250695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2F95" w14:textId="77777777" w:rsidR="00E82D53" w:rsidRDefault="00E82D53" w:rsidP="005F1654">
      <w:r>
        <w:separator/>
      </w:r>
    </w:p>
  </w:endnote>
  <w:endnote w:type="continuationSeparator" w:id="0">
    <w:p w14:paraId="341E1A81" w14:textId="77777777" w:rsidR="00E82D53" w:rsidRDefault="00E82D53" w:rsidP="005F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utiger Linotype">
    <w:altName w:val="Tahoma"/>
    <w:panose1 w:val="00000000000000000000"/>
    <w:charset w:val="EE"/>
    <w:family w:val="swiss"/>
    <w:notTrueType/>
    <w:pitch w:val="variable"/>
    <w:sig w:usb0="00000007" w:usb1="00000000" w:usb2="00000000" w:usb3="00000000" w:csb0="00000003" w:csb1="00000000"/>
  </w:font>
  <w:font w:name="HunSanSerif">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AC7F" w14:textId="5A1812DC" w:rsidR="00E82D53" w:rsidRPr="00957F78" w:rsidRDefault="00E82D53" w:rsidP="00957F78">
    <w:pPr>
      <w:pStyle w:val="llb"/>
      <w:jc w:val="center"/>
      <w:rPr>
        <w:sz w:val="20"/>
        <w:szCs w:val="20"/>
      </w:rPr>
    </w:pPr>
    <w:r w:rsidRPr="00957F78">
      <w:rPr>
        <w:sz w:val="20"/>
        <w:szCs w:val="20"/>
      </w:rPr>
      <w:t xml:space="preserve">oldal </w:t>
    </w:r>
    <w:r w:rsidRPr="00957F78">
      <w:rPr>
        <w:b/>
        <w:sz w:val="20"/>
        <w:szCs w:val="20"/>
      </w:rPr>
      <w:fldChar w:fldCharType="begin"/>
    </w:r>
    <w:r w:rsidRPr="00957F78">
      <w:rPr>
        <w:b/>
        <w:sz w:val="20"/>
        <w:szCs w:val="20"/>
      </w:rPr>
      <w:instrText>PAGE  \* Arabic  \* MERGEFORMAT</w:instrText>
    </w:r>
    <w:r w:rsidRPr="00957F78">
      <w:rPr>
        <w:b/>
        <w:sz w:val="20"/>
        <w:szCs w:val="20"/>
      </w:rPr>
      <w:fldChar w:fldCharType="separate"/>
    </w:r>
    <w:r w:rsidR="006B39AA">
      <w:rPr>
        <w:b/>
        <w:noProof/>
        <w:sz w:val="20"/>
        <w:szCs w:val="20"/>
      </w:rPr>
      <w:t>15</w:t>
    </w:r>
    <w:r w:rsidRPr="00957F78">
      <w:rPr>
        <w:b/>
        <w:sz w:val="20"/>
        <w:szCs w:val="20"/>
      </w:rPr>
      <w:fldChar w:fldCharType="end"/>
    </w:r>
    <w:r w:rsidRPr="00957F78">
      <w:rPr>
        <w:sz w:val="20"/>
        <w:szCs w:val="20"/>
      </w:rPr>
      <w:t xml:space="preserve"> / </w:t>
    </w:r>
    <w:r w:rsidRPr="00957F78">
      <w:rPr>
        <w:b/>
        <w:sz w:val="20"/>
        <w:szCs w:val="20"/>
      </w:rPr>
      <w:fldChar w:fldCharType="begin"/>
    </w:r>
    <w:r w:rsidRPr="00957F78">
      <w:rPr>
        <w:b/>
        <w:sz w:val="20"/>
        <w:szCs w:val="20"/>
      </w:rPr>
      <w:instrText>NUMPAGES  \* Arabic  \* MERGEFORMAT</w:instrText>
    </w:r>
    <w:r w:rsidRPr="00957F78">
      <w:rPr>
        <w:b/>
        <w:sz w:val="20"/>
        <w:szCs w:val="20"/>
      </w:rPr>
      <w:fldChar w:fldCharType="separate"/>
    </w:r>
    <w:r w:rsidR="006B39AA">
      <w:rPr>
        <w:b/>
        <w:noProof/>
        <w:sz w:val="20"/>
        <w:szCs w:val="20"/>
      </w:rPr>
      <w:t>22</w:t>
    </w:r>
    <w:r w:rsidRPr="00957F78">
      <w:rP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306272"/>
      <w:docPartObj>
        <w:docPartGallery w:val="Page Numbers (Bottom of Page)"/>
        <w:docPartUnique/>
      </w:docPartObj>
    </w:sdtPr>
    <w:sdtContent>
      <w:p w14:paraId="2986F180" w14:textId="7555F36F" w:rsidR="00E82D53" w:rsidRDefault="00E82D53">
        <w:pPr>
          <w:pStyle w:val="llb"/>
          <w:jc w:val="center"/>
        </w:pPr>
        <w:r>
          <w:fldChar w:fldCharType="begin"/>
        </w:r>
        <w:r>
          <w:instrText>PAGE   \* MERGEFORMAT</w:instrText>
        </w:r>
        <w:r>
          <w:fldChar w:fldCharType="separate"/>
        </w:r>
        <w:r w:rsidR="006B39AA">
          <w:rPr>
            <w:noProof/>
          </w:rPr>
          <w:t>12</w:t>
        </w:r>
        <w:r>
          <w:fldChar w:fldCharType="end"/>
        </w:r>
      </w:p>
    </w:sdtContent>
  </w:sdt>
  <w:p w14:paraId="7A0297C1" w14:textId="77777777" w:rsidR="00E82D53" w:rsidRDefault="00E82D53">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43704"/>
      <w:docPartObj>
        <w:docPartGallery w:val="Page Numbers (Bottom of Page)"/>
        <w:docPartUnique/>
      </w:docPartObj>
    </w:sdtPr>
    <w:sdtContent>
      <w:p w14:paraId="1DF5A49F" w14:textId="72DE12BE" w:rsidR="00E82D53" w:rsidRDefault="00E82D53">
        <w:pPr>
          <w:pStyle w:val="llb"/>
          <w:jc w:val="center"/>
        </w:pPr>
        <w:r>
          <w:fldChar w:fldCharType="begin"/>
        </w:r>
        <w:r>
          <w:instrText>PAGE   \* MERGEFORMAT</w:instrText>
        </w:r>
        <w:r>
          <w:fldChar w:fldCharType="separate"/>
        </w:r>
        <w:r w:rsidR="006B39AA">
          <w:rPr>
            <w:noProof/>
          </w:rPr>
          <w:t>21</w:t>
        </w:r>
        <w:r>
          <w:fldChar w:fldCharType="end"/>
        </w:r>
      </w:p>
    </w:sdtContent>
  </w:sdt>
  <w:p w14:paraId="73B91C5C" w14:textId="77777777" w:rsidR="00E82D53" w:rsidRDefault="00E82D5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988C8" w14:textId="77777777" w:rsidR="00E82D53" w:rsidRDefault="00E82D53" w:rsidP="005F1654">
      <w:r>
        <w:separator/>
      </w:r>
    </w:p>
  </w:footnote>
  <w:footnote w:type="continuationSeparator" w:id="0">
    <w:p w14:paraId="0C284707" w14:textId="77777777" w:rsidR="00E82D53" w:rsidRDefault="00E82D53" w:rsidP="005F1654">
      <w:r>
        <w:continuationSeparator/>
      </w:r>
    </w:p>
  </w:footnote>
  <w:footnote w:id="1">
    <w:p w14:paraId="4FBBE930" w14:textId="77777777" w:rsidR="00E82D53" w:rsidRPr="00957F78" w:rsidRDefault="00E82D53" w:rsidP="00957F78">
      <w:pPr>
        <w:pStyle w:val="Lbjegyzetszveg"/>
        <w:ind w:hanging="226"/>
        <w:jc w:val="left"/>
        <w:rPr>
          <w:rFonts w:ascii="Times New Roman" w:hAnsi="Times New Roman" w:cs="Times New Roman"/>
          <w:sz w:val="24"/>
          <w:szCs w:val="24"/>
        </w:rPr>
      </w:pPr>
      <w:r w:rsidRPr="00957F78">
        <w:rPr>
          <w:rStyle w:val="Lbjegyzet-hivatkozs"/>
          <w:rFonts w:ascii="Times New Roman" w:hAnsi="Times New Roman" w:cs="Times New Roman"/>
          <w:sz w:val="24"/>
          <w:szCs w:val="24"/>
        </w:rPr>
        <w:footnoteRef/>
      </w:r>
      <w:r w:rsidRPr="00957F78">
        <w:rPr>
          <w:rFonts w:ascii="Times New Roman" w:hAnsi="Times New Roman" w:cs="Times New Roman"/>
          <w:sz w:val="24"/>
          <w:szCs w:val="24"/>
        </w:rPr>
        <w:t xml:space="preserve"> (H-Cs</w:t>
      </w:r>
      <w:r>
        <w:rPr>
          <w:rFonts w:ascii="Times New Roman" w:hAnsi="Times New Roman" w:cs="Times New Roman"/>
          <w:sz w:val="24"/>
          <w:szCs w:val="24"/>
        </w:rPr>
        <w:t>:</w:t>
      </w:r>
      <w:r w:rsidRPr="00957F78">
        <w:rPr>
          <w:rFonts w:ascii="Times New Roman" w:hAnsi="Times New Roman" w:cs="Times New Roman"/>
          <w:sz w:val="24"/>
          <w:szCs w:val="24"/>
        </w:rPr>
        <w:t xml:space="preserve"> 8:00 – 1</w:t>
      </w:r>
      <w:r>
        <w:rPr>
          <w:rFonts w:ascii="Times New Roman" w:hAnsi="Times New Roman" w:cs="Times New Roman"/>
          <w:sz w:val="24"/>
          <w:szCs w:val="24"/>
        </w:rPr>
        <w:t>7</w:t>
      </w:r>
      <w:r w:rsidRPr="00957F78">
        <w:rPr>
          <w:rFonts w:ascii="Times New Roman" w:hAnsi="Times New Roman" w:cs="Times New Roman"/>
          <w:sz w:val="24"/>
          <w:szCs w:val="24"/>
        </w:rPr>
        <w:t>:</w:t>
      </w:r>
      <w:r>
        <w:rPr>
          <w:rFonts w:ascii="Times New Roman" w:hAnsi="Times New Roman" w:cs="Times New Roman"/>
          <w:sz w:val="24"/>
          <w:szCs w:val="24"/>
        </w:rPr>
        <w:t>0</w:t>
      </w:r>
      <w:r w:rsidRPr="00957F78">
        <w:rPr>
          <w:rFonts w:ascii="Times New Roman" w:hAnsi="Times New Roman" w:cs="Times New Roman"/>
          <w:sz w:val="24"/>
          <w:szCs w:val="24"/>
        </w:rPr>
        <w:t>0, P: 8:00 – 14:00 óra)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5151" w14:textId="77777777" w:rsidR="00E82D53" w:rsidRPr="00677456" w:rsidRDefault="00E82D53" w:rsidP="00C4500C">
    <w:pPr>
      <w:pStyle w:val="lfej"/>
      <w:tabs>
        <w:tab w:val="clear" w:pos="4536"/>
        <w:tab w:val="clear" w:pos="9072"/>
        <w:tab w:val="left" w:pos="1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0C2"/>
    <w:multiLevelType w:val="hybridMultilevel"/>
    <w:tmpl w:val="3154AA8E"/>
    <w:lvl w:ilvl="0" w:tplc="040E0001">
      <w:start w:val="1"/>
      <w:numFmt w:val="bullet"/>
      <w:lvlText w:val=""/>
      <w:lvlJc w:val="left"/>
      <w:pPr>
        <w:ind w:left="1566" w:hanging="360"/>
      </w:pPr>
      <w:rPr>
        <w:rFonts w:ascii="Symbol" w:hAnsi="Symbol" w:hint="default"/>
      </w:rPr>
    </w:lvl>
    <w:lvl w:ilvl="1" w:tplc="040E0003" w:tentative="1">
      <w:start w:val="1"/>
      <w:numFmt w:val="bullet"/>
      <w:lvlText w:val="o"/>
      <w:lvlJc w:val="left"/>
      <w:pPr>
        <w:ind w:left="2286" w:hanging="360"/>
      </w:pPr>
      <w:rPr>
        <w:rFonts w:ascii="Courier New" w:hAnsi="Courier New" w:cs="Courier New" w:hint="default"/>
      </w:rPr>
    </w:lvl>
    <w:lvl w:ilvl="2" w:tplc="040E0005" w:tentative="1">
      <w:start w:val="1"/>
      <w:numFmt w:val="bullet"/>
      <w:lvlText w:val=""/>
      <w:lvlJc w:val="left"/>
      <w:pPr>
        <w:ind w:left="3006" w:hanging="360"/>
      </w:pPr>
      <w:rPr>
        <w:rFonts w:ascii="Wingdings" w:hAnsi="Wingdings" w:hint="default"/>
      </w:rPr>
    </w:lvl>
    <w:lvl w:ilvl="3" w:tplc="040E0001" w:tentative="1">
      <w:start w:val="1"/>
      <w:numFmt w:val="bullet"/>
      <w:lvlText w:val=""/>
      <w:lvlJc w:val="left"/>
      <w:pPr>
        <w:ind w:left="3726" w:hanging="360"/>
      </w:pPr>
      <w:rPr>
        <w:rFonts w:ascii="Symbol" w:hAnsi="Symbol" w:hint="default"/>
      </w:rPr>
    </w:lvl>
    <w:lvl w:ilvl="4" w:tplc="040E0003" w:tentative="1">
      <w:start w:val="1"/>
      <w:numFmt w:val="bullet"/>
      <w:lvlText w:val="o"/>
      <w:lvlJc w:val="left"/>
      <w:pPr>
        <w:ind w:left="4446" w:hanging="360"/>
      </w:pPr>
      <w:rPr>
        <w:rFonts w:ascii="Courier New" w:hAnsi="Courier New" w:cs="Courier New" w:hint="default"/>
      </w:rPr>
    </w:lvl>
    <w:lvl w:ilvl="5" w:tplc="040E0005" w:tentative="1">
      <w:start w:val="1"/>
      <w:numFmt w:val="bullet"/>
      <w:lvlText w:val=""/>
      <w:lvlJc w:val="left"/>
      <w:pPr>
        <w:ind w:left="5166" w:hanging="360"/>
      </w:pPr>
      <w:rPr>
        <w:rFonts w:ascii="Wingdings" w:hAnsi="Wingdings" w:hint="default"/>
      </w:rPr>
    </w:lvl>
    <w:lvl w:ilvl="6" w:tplc="040E0001" w:tentative="1">
      <w:start w:val="1"/>
      <w:numFmt w:val="bullet"/>
      <w:lvlText w:val=""/>
      <w:lvlJc w:val="left"/>
      <w:pPr>
        <w:ind w:left="5886" w:hanging="360"/>
      </w:pPr>
      <w:rPr>
        <w:rFonts w:ascii="Symbol" w:hAnsi="Symbol" w:hint="default"/>
      </w:rPr>
    </w:lvl>
    <w:lvl w:ilvl="7" w:tplc="040E0003" w:tentative="1">
      <w:start w:val="1"/>
      <w:numFmt w:val="bullet"/>
      <w:lvlText w:val="o"/>
      <w:lvlJc w:val="left"/>
      <w:pPr>
        <w:ind w:left="6606" w:hanging="360"/>
      </w:pPr>
      <w:rPr>
        <w:rFonts w:ascii="Courier New" w:hAnsi="Courier New" w:cs="Courier New" w:hint="default"/>
      </w:rPr>
    </w:lvl>
    <w:lvl w:ilvl="8" w:tplc="040E0005" w:tentative="1">
      <w:start w:val="1"/>
      <w:numFmt w:val="bullet"/>
      <w:lvlText w:val=""/>
      <w:lvlJc w:val="left"/>
      <w:pPr>
        <w:ind w:left="7326" w:hanging="360"/>
      </w:pPr>
      <w:rPr>
        <w:rFonts w:ascii="Wingdings" w:hAnsi="Wingdings" w:hint="default"/>
      </w:rPr>
    </w:lvl>
  </w:abstractNum>
  <w:abstractNum w:abstractNumId="1" w15:restartNumberingAfterBreak="0">
    <w:nsid w:val="02466D9F"/>
    <w:multiLevelType w:val="hybridMultilevel"/>
    <w:tmpl w:val="6DEC8E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484171"/>
    <w:multiLevelType w:val="hybridMultilevel"/>
    <w:tmpl w:val="2A0EE2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187415"/>
    <w:multiLevelType w:val="multilevel"/>
    <w:tmpl w:val="5548118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5E1868"/>
    <w:multiLevelType w:val="hybridMultilevel"/>
    <w:tmpl w:val="E92488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E863A25"/>
    <w:multiLevelType w:val="multilevel"/>
    <w:tmpl w:val="D81AF86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B24EDF"/>
    <w:multiLevelType w:val="hybridMultilevel"/>
    <w:tmpl w:val="EFA2BA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9E848A7"/>
    <w:multiLevelType w:val="hybridMultilevel"/>
    <w:tmpl w:val="CE0087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FF25E16"/>
    <w:multiLevelType w:val="hybridMultilevel"/>
    <w:tmpl w:val="AADE9444"/>
    <w:lvl w:ilvl="0" w:tplc="D16EF990">
      <w:numFmt w:val="bullet"/>
      <w:lvlText w:val="-"/>
      <w:lvlJc w:val="left"/>
      <w:pPr>
        <w:ind w:left="945" w:hanging="585"/>
      </w:pPr>
      <w:rPr>
        <w:rFonts w:ascii="Minion Pro" w:eastAsia="Times New Roman" w:hAnsi="Minion Pro"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42BD0ED9"/>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1286"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10" w15:restartNumberingAfterBreak="0">
    <w:nsid w:val="53662A08"/>
    <w:multiLevelType w:val="hybridMultilevel"/>
    <w:tmpl w:val="A88EE8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8A73694"/>
    <w:multiLevelType w:val="multilevel"/>
    <w:tmpl w:val="D81AF86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A233448"/>
    <w:multiLevelType w:val="multilevel"/>
    <w:tmpl w:val="1FB0FB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18C11EF"/>
    <w:multiLevelType w:val="multilevel"/>
    <w:tmpl w:val="01AC98D0"/>
    <w:lvl w:ilvl="0">
      <w:start w:val="1"/>
      <w:numFmt w:val="decimal"/>
      <w:pStyle w:val="NUM1"/>
      <w:lvlText w:val="%1."/>
      <w:lvlJc w:val="left"/>
      <w:pPr>
        <w:ind w:left="720" w:hanging="360"/>
      </w:pPr>
      <w:rPr>
        <w:rFonts w:ascii="Times New Roman" w:hAnsi="Times New Roman" w:hint="default"/>
        <w:b/>
        <w:i w:val="0"/>
        <w:sz w:val="24"/>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6C2E6156"/>
    <w:multiLevelType w:val="hybridMultilevel"/>
    <w:tmpl w:val="AAF054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D3D14A6"/>
    <w:multiLevelType w:val="hybridMultilevel"/>
    <w:tmpl w:val="C61EFBC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E013E15"/>
    <w:multiLevelType w:val="hybridMultilevel"/>
    <w:tmpl w:val="F8403CEA"/>
    <w:lvl w:ilvl="0" w:tplc="2968C0B8">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0"/>
  </w:num>
  <w:num w:numId="2">
    <w:abstractNumId w:val="13"/>
  </w:num>
  <w:num w:numId="3">
    <w:abstractNumId w:val="6"/>
  </w:num>
  <w:num w:numId="4">
    <w:abstractNumId w:val="7"/>
  </w:num>
  <w:num w:numId="5">
    <w:abstractNumId w:val="0"/>
  </w:num>
  <w:num w:numId="6">
    <w:abstractNumId w:val="2"/>
  </w:num>
  <w:num w:numId="7">
    <w:abstractNumId w:val="4"/>
  </w:num>
  <w:num w:numId="8">
    <w:abstractNumId w:val="8"/>
  </w:num>
  <w:num w:numId="9">
    <w:abstractNumId w:val="15"/>
  </w:num>
  <w:num w:numId="10">
    <w:abstractNumId w:val="1"/>
  </w:num>
  <w:num w:numId="11">
    <w:abstractNumId w:val="3"/>
  </w:num>
  <w:num w:numId="12">
    <w:abstractNumId w:val="17"/>
  </w:num>
  <w:num w:numId="13">
    <w:abstractNumId w:val="9"/>
  </w:num>
  <w:num w:numId="14">
    <w:abstractNumId w:val="12"/>
  </w:num>
  <w:num w:numId="15">
    <w:abstractNumId w:val="5"/>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40"/>
    <w:rsid w:val="000057E5"/>
    <w:rsid w:val="00011B9F"/>
    <w:rsid w:val="00015556"/>
    <w:rsid w:val="000657AF"/>
    <w:rsid w:val="00072852"/>
    <w:rsid w:val="0007719E"/>
    <w:rsid w:val="00085B75"/>
    <w:rsid w:val="000B58BF"/>
    <w:rsid w:val="000F2772"/>
    <w:rsid w:val="000F2FC3"/>
    <w:rsid w:val="000F65F5"/>
    <w:rsid w:val="00101A7A"/>
    <w:rsid w:val="001111F2"/>
    <w:rsid w:val="00147182"/>
    <w:rsid w:val="001574BF"/>
    <w:rsid w:val="001B6817"/>
    <w:rsid w:val="001F3E6D"/>
    <w:rsid w:val="002213F5"/>
    <w:rsid w:val="0023341F"/>
    <w:rsid w:val="00261182"/>
    <w:rsid w:val="0027467D"/>
    <w:rsid w:val="002778B7"/>
    <w:rsid w:val="002835BC"/>
    <w:rsid w:val="00295FD8"/>
    <w:rsid w:val="00297417"/>
    <w:rsid w:val="002F0AED"/>
    <w:rsid w:val="00314328"/>
    <w:rsid w:val="00314D40"/>
    <w:rsid w:val="0034550E"/>
    <w:rsid w:val="0037746A"/>
    <w:rsid w:val="00386245"/>
    <w:rsid w:val="0039018C"/>
    <w:rsid w:val="00394C99"/>
    <w:rsid w:val="003A756D"/>
    <w:rsid w:val="003B4803"/>
    <w:rsid w:val="003B524F"/>
    <w:rsid w:val="003B6974"/>
    <w:rsid w:val="003C175C"/>
    <w:rsid w:val="003F1363"/>
    <w:rsid w:val="003F376C"/>
    <w:rsid w:val="004247DC"/>
    <w:rsid w:val="00447C74"/>
    <w:rsid w:val="00450032"/>
    <w:rsid w:val="00457E09"/>
    <w:rsid w:val="004B0B62"/>
    <w:rsid w:val="004B4696"/>
    <w:rsid w:val="004D5730"/>
    <w:rsid w:val="004E3E0E"/>
    <w:rsid w:val="004E56FC"/>
    <w:rsid w:val="004F17E1"/>
    <w:rsid w:val="005137A8"/>
    <w:rsid w:val="00530676"/>
    <w:rsid w:val="005341B0"/>
    <w:rsid w:val="00543665"/>
    <w:rsid w:val="00561783"/>
    <w:rsid w:val="00565EE3"/>
    <w:rsid w:val="00572F45"/>
    <w:rsid w:val="00586FA0"/>
    <w:rsid w:val="005B426C"/>
    <w:rsid w:val="005D51E0"/>
    <w:rsid w:val="005F1654"/>
    <w:rsid w:val="006361B0"/>
    <w:rsid w:val="00646AA5"/>
    <w:rsid w:val="00657592"/>
    <w:rsid w:val="006673D9"/>
    <w:rsid w:val="00683D49"/>
    <w:rsid w:val="006B39AA"/>
    <w:rsid w:val="006C13E4"/>
    <w:rsid w:val="006E4C87"/>
    <w:rsid w:val="007018DF"/>
    <w:rsid w:val="007314E9"/>
    <w:rsid w:val="00736C55"/>
    <w:rsid w:val="00742BF4"/>
    <w:rsid w:val="00745649"/>
    <w:rsid w:val="007567C6"/>
    <w:rsid w:val="0076348C"/>
    <w:rsid w:val="0078518E"/>
    <w:rsid w:val="007E1195"/>
    <w:rsid w:val="007E2371"/>
    <w:rsid w:val="008043AB"/>
    <w:rsid w:val="00811A23"/>
    <w:rsid w:val="00813586"/>
    <w:rsid w:val="00883AAF"/>
    <w:rsid w:val="00885FB7"/>
    <w:rsid w:val="00894F91"/>
    <w:rsid w:val="008966CC"/>
    <w:rsid w:val="008B47D4"/>
    <w:rsid w:val="008B641D"/>
    <w:rsid w:val="008D12A3"/>
    <w:rsid w:val="008D4DE1"/>
    <w:rsid w:val="009060C0"/>
    <w:rsid w:val="009072AD"/>
    <w:rsid w:val="00927ADF"/>
    <w:rsid w:val="0093099A"/>
    <w:rsid w:val="00957F78"/>
    <w:rsid w:val="009743EF"/>
    <w:rsid w:val="00992FAB"/>
    <w:rsid w:val="009C703B"/>
    <w:rsid w:val="009D0E9A"/>
    <w:rsid w:val="00A06441"/>
    <w:rsid w:val="00A138D5"/>
    <w:rsid w:val="00A44B0B"/>
    <w:rsid w:val="00A52C80"/>
    <w:rsid w:val="00AA7E8C"/>
    <w:rsid w:val="00AC1303"/>
    <w:rsid w:val="00AD0C41"/>
    <w:rsid w:val="00AF43EC"/>
    <w:rsid w:val="00B05165"/>
    <w:rsid w:val="00B15904"/>
    <w:rsid w:val="00B8664D"/>
    <w:rsid w:val="00B92ED3"/>
    <w:rsid w:val="00BC76DE"/>
    <w:rsid w:val="00BD3366"/>
    <w:rsid w:val="00BE6431"/>
    <w:rsid w:val="00C17512"/>
    <w:rsid w:val="00C32880"/>
    <w:rsid w:val="00C35E91"/>
    <w:rsid w:val="00C4500C"/>
    <w:rsid w:val="00C51023"/>
    <w:rsid w:val="00C608D6"/>
    <w:rsid w:val="00C81558"/>
    <w:rsid w:val="00C90AFD"/>
    <w:rsid w:val="00CC3692"/>
    <w:rsid w:val="00CD5E97"/>
    <w:rsid w:val="00CE5F72"/>
    <w:rsid w:val="00D11F40"/>
    <w:rsid w:val="00D35B6D"/>
    <w:rsid w:val="00D45D7C"/>
    <w:rsid w:val="00D605E4"/>
    <w:rsid w:val="00D701A9"/>
    <w:rsid w:val="00D94D85"/>
    <w:rsid w:val="00D96DD3"/>
    <w:rsid w:val="00DF0DE7"/>
    <w:rsid w:val="00E01431"/>
    <w:rsid w:val="00E0324F"/>
    <w:rsid w:val="00E15EAE"/>
    <w:rsid w:val="00E44FF4"/>
    <w:rsid w:val="00E514B4"/>
    <w:rsid w:val="00E51673"/>
    <w:rsid w:val="00E82D53"/>
    <w:rsid w:val="00EA07AF"/>
    <w:rsid w:val="00EB1C36"/>
    <w:rsid w:val="00EB1CA2"/>
    <w:rsid w:val="00EB4497"/>
    <w:rsid w:val="00ED0CB7"/>
    <w:rsid w:val="00ED3A15"/>
    <w:rsid w:val="00EE7E3C"/>
    <w:rsid w:val="00F20E70"/>
    <w:rsid w:val="00F24AB0"/>
    <w:rsid w:val="00F36441"/>
    <w:rsid w:val="00F44E1E"/>
    <w:rsid w:val="00F739C3"/>
    <w:rsid w:val="00F86D1B"/>
    <w:rsid w:val="00FB0715"/>
    <w:rsid w:val="00FD173B"/>
    <w:rsid w:val="00FD18BF"/>
    <w:rsid w:val="00FD73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6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F1654"/>
    <w:pPr>
      <w:spacing w:after="0" w:line="240" w:lineRule="auto"/>
      <w:jc w:val="both"/>
    </w:pPr>
    <w:rPr>
      <w:rFonts w:ascii="Times New Roman" w:eastAsia="Times New Roman" w:hAnsi="Times New Roman" w:cs="Times New Roman"/>
      <w:sz w:val="24"/>
      <w:szCs w:val="24"/>
    </w:rPr>
  </w:style>
  <w:style w:type="paragraph" w:styleId="Cmsor2">
    <w:name w:val="heading 2"/>
    <w:basedOn w:val="Norml"/>
    <w:next w:val="Norml"/>
    <w:link w:val="Cmsor2Char"/>
    <w:qFormat/>
    <w:rsid w:val="0093099A"/>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F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Welt L,bekezdés1,List Paragraph à moi,Dot pt,No Spacing1,List Paragraph Char Char Char,Indicator Text,Numbered Para 1,Bullet List,FooterText,numbered,Paragraphe de liste1,Bulletr List Paragraph,List Paragraph,列出段落,列出段落1,Listeafsnit1"/>
    <w:basedOn w:val="Norml"/>
    <w:link w:val="ListaszerbekezdsChar"/>
    <w:uiPriority w:val="99"/>
    <w:qFormat/>
    <w:rsid w:val="005F1654"/>
    <w:pPr>
      <w:ind w:left="720"/>
      <w:contextualSpacing/>
    </w:pPr>
  </w:style>
  <w:style w:type="character" w:customStyle="1" w:styleId="ListaszerbekezdsChar">
    <w:name w:val="Listaszerű bekezdés Char"/>
    <w:aliases w:val="Welt L Char,bekezdés1 Char,List Paragraph à moi Char,Dot pt Char,No Spacing1 Char,List Paragraph Char Char Char Char,Indicator Text Char,Numbered Para 1 Char,Bullet List Char,FooterText Char,numbered Char,List Paragraph Char"/>
    <w:link w:val="Listaszerbekezds"/>
    <w:uiPriority w:val="34"/>
    <w:qFormat/>
    <w:rsid w:val="005F1654"/>
    <w:rPr>
      <w:rFonts w:ascii="Times New Roman" w:eastAsia="Times New Roman" w:hAnsi="Times New Roman" w:cs="Times New Roman"/>
      <w:sz w:val="24"/>
      <w:szCs w:val="24"/>
    </w:rPr>
  </w:style>
  <w:style w:type="paragraph" w:styleId="Lbjegyzetszveg">
    <w:name w:val="footnote text"/>
    <w:aliases w:val="Lábjegyzet-szöveg,Char1 Char Char Char,Char1 Char1 Char,Char1 Char,Lábjegyzetszöveg Char1 Char,Lábjegyzetszöveg Char Char Char,Footnote Char Char Char,Footnote Char1 Char,Footnote Char,Lábjegyzetszöveg Char1, Char1 Char Char Char"/>
    <w:basedOn w:val="Norml"/>
    <w:link w:val="LbjegyzetszvegChar"/>
    <w:uiPriority w:val="99"/>
    <w:unhideWhenUsed/>
    <w:rsid w:val="005F1654"/>
    <w:pPr>
      <w:widowControl w:val="0"/>
      <w:autoSpaceDE w:val="0"/>
      <w:autoSpaceDN w:val="0"/>
      <w:adjustRightInd w:val="0"/>
      <w:ind w:left="510"/>
      <w:textAlignment w:val="baseline"/>
    </w:pPr>
    <w:rPr>
      <w:rFonts w:ascii="Calibri" w:hAnsi="Calibri" w:cs="Calibri"/>
      <w:color w:val="000000"/>
      <w:sz w:val="20"/>
      <w:szCs w:val="20"/>
    </w:rPr>
  </w:style>
  <w:style w:type="character" w:customStyle="1" w:styleId="LbjegyzetszvegChar">
    <w:name w:val="Lábjegyzetszöveg Char"/>
    <w:aliases w:val="Lábjegyzet-szöveg Char,Char1 Char Char Char Char,Char1 Char1 Char Char,Char1 Char Char,Lábjegyzetszöveg Char1 Char Char,Lábjegyzetszöveg Char Char Char Char,Footnote Char Char Char Char,Footnote Char1 Char Char,Footnote Char Char"/>
    <w:basedOn w:val="Bekezdsalapbettpusa"/>
    <w:link w:val="Lbjegyzetszveg"/>
    <w:uiPriority w:val="99"/>
    <w:rsid w:val="005F1654"/>
    <w:rPr>
      <w:rFonts w:ascii="Calibri" w:eastAsia="Times New Roman" w:hAnsi="Calibri" w:cs="Calibri"/>
      <w:color w:val="000000"/>
      <w:sz w:val="20"/>
      <w:szCs w:val="20"/>
    </w:rPr>
  </w:style>
  <w:style w:type="character" w:styleId="Lbjegyzet-hivatkozs">
    <w:name w:val="footnote reference"/>
    <w:aliases w:val="BVI fnr,Footnote symbol,Footnote,Voetnootverwijzing,Times 10 Point,Exposant 3 Point"/>
    <w:uiPriority w:val="99"/>
    <w:unhideWhenUsed/>
    <w:rsid w:val="005F1654"/>
    <w:rPr>
      <w:vertAlign w:val="superscript"/>
    </w:rPr>
  </w:style>
  <w:style w:type="paragraph" w:styleId="Szvegtrzsbehzssal2">
    <w:name w:val="Body Text Indent 2"/>
    <w:basedOn w:val="Norml"/>
    <w:link w:val="Szvegtrzsbehzssal2Char"/>
    <w:rsid w:val="005F1654"/>
    <w:pPr>
      <w:overflowPunct w:val="0"/>
      <w:autoSpaceDE w:val="0"/>
      <w:autoSpaceDN w:val="0"/>
      <w:adjustRightInd w:val="0"/>
      <w:ind w:left="2200" w:hanging="2200"/>
      <w:textAlignment w:val="baseline"/>
    </w:pPr>
    <w:rPr>
      <w:rFonts w:ascii="Frutiger Linotype" w:hAnsi="Frutiger Linotype"/>
      <w:sz w:val="20"/>
      <w:szCs w:val="20"/>
    </w:rPr>
  </w:style>
  <w:style w:type="character" w:customStyle="1" w:styleId="Szvegtrzsbehzssal2Char">
    <w:name w:val="Szövegtörzs behúzással 2 Char"/>
    <w:basedOn w:val="Bekezdsalapbettpusa"/>
    <w:link w:val="Szvegtrzsbehzssal2"/>
    <w:rsid w:val="005F1654"/>
    <w:rPr>
      <w:rFonts w:ascii="Frutiger Linotype" w:eastAsia="Times New Roman" w:hAnsi="Frutiger Linotype" w:cs="Times New Roman"/>
      <w:sz w:val="20"/>
      <w:szCs w:val="20"/>
    </w:rPr>
  </w:style>
  <w:style w:type="paragraph" w:customStyle="1" w:styleId="ViaNormal">
    <w:name w:val="Via_Normal"/>
    <w:basedOn w:val="Norml"/>
    <w:qFormat/>
    <w:rsid w:val="005F1654"/>
    <w:pPr>
      <w:spacing w:after="120" w:line="276" w:lineRule="auto"/>
    </w:pPr>
    <w:rPr>
      <w:sz w:val="22"/>
      <w:szCs w:val="22"/>
    </w:rPr>
  </w:style>
  <w:style w:type="paragraph" w:customStyle="1" w:styleId="Duma">
    <w:name w:val="Duma"/>
    <w:basedOn w:val="Norml"/>
    <w:rsid w:val="005F1654"/>
    <w:pPr>
      <w:widowControl w:val="0"/>
      <w:tabs>
        <w:tab w:val="left" w:pos="567"/>
      </w:tabs>
      <w:overflowPunct w:val="0"/>
      <w:autoSpaceDE w:val="0"/>
      <w:autoSpaceDN w:val="0"/>
      <w:adjustRightInd w:val="0"/>
      <w:spacing w:before="240" w:line="360" w:lineRule="auto"/>
      <w:ind w:left="1701"/>
    </w:pPr>
    <w:rPr>
      <w:rFonts w:ascii="HunSanSerif" w:hAnsi="HunSanSerif"/>
      <w:szCs w:val="20"/>
      <w:lang w:val="de-DE"/>
    </w:rPr>
  </w:style>
  <w:style w:type="paragraph" w:customStyle="1" w:styleId="ViaChapter">
    <w:name w:val="Via_Chapter"/>
    <w:basedOn w:val="ViaNormal"/>
    <w:qFormat/>
    <w:rsid w:val="005F1654"/>
    <w:pPr>
      <w:spacing w:before="120"/>
    </w:pPr>
  </w:style>
  <w:style w:type="paragraph" w:customStyle="1" w:styleId="NUM1">
    <w:name w:val="NUM1"/>
    <w:basedOn w:val="Norml"/>
    <w:next w:val="Norml"/>
    <w:qFormat/>
    <w:rsid w:val="005F1654"/>
    <w:pPr>
      <w:numPr>
        <w:numId w:val="2"/>
      </w:numPr>
      <w:spacing w:after="60"/>
      <w:jc w:val="left"/>
    </w:pPr>
    <w:rPr>
      <w:rFonts w:eastAsia="Calibri" w:cs="Calibri"/>
      <w:b/>
    </w:rPr>
  </w:style>
  <w:style w:type="paragraph" w:styleId="Szvegblokk">
    <w:name w:val="Block Text"/>
    <w:basedOn w:val="Norml"/>
    <w:uiPriority w:val="99"/>
    <w:rsid w:val="0023341F"/>
    <w:pPr>
      <w:ind w:left="454" w:right="424" w:hanging="454"/>
    </w:pPr>
    <w:rPr>
      <w:rFonts w:ascii="Frutiger Linotype" w:hAnsi="Frutiger Linotype"/>
      <w:szCs w:val="20"/>
    </w:rPr>
  </w:style>
  <w:style w:type="character" w:customStyle="1" w:styleId="Cmsor2Char">
    <w:name w:val="Címsor 2 Char"/>
    <w:basedOn w:val="Bekezdsalapbettpusa"/>
    <w:link w:val="Cmsor2"/>
    <w:rsid w:val="0093099A"/>
    <w:rPr>
      <w:rFonts w:ascii="Arial" w:eastAsia="Times New Roman" w:hAnsi="Arial" w:cs="Arial"/>
      <w:b/>
      <w:bCs/>
      <w:i/>
      <w:iCs/>
      <w:sz w:val="28"/>
      <w:szCs w:val="28"/>
    </w:rPr>
  </w:style>
  <w:style w:type="paragraph" w:styleId="Buborkszveg">
    <w:name w:val="Balloon Text"/>
    <w:basedOn w:val="Norml"/>
    <w:link w:val="BuborkszvegChar"/>
    <w:uiPriority w:val="99"/>
    <w:semiHidden/>
    <w:unhideWhenUsed/>
    <w:rsid w:val="00811A23"/>
    <w:rPr>
      <w:rFonts w:ascii="Tahoma" w:hAnsi="Tahoma" w:cs="Tahoma"/>
      <w:sz w:val="16"/>
      <w:szCs w:val="16"/>
    </w:rPr>
  </w:style>
  <w:style w:type="character" w:customStyle="1" w:styleId="BuborkszvegChar">
    <w:name w:val="Buborékszöveg Char"/>
    <w:basedOn w:val="Bekezdsalapbettpusa"/>
    <w:link w:val="Buborkszveg"/>
    <w:uiPriority w:val="99"/>
    <w:semiHidden/>
    <w:rsid w:val="00811A23"/>
    <w:rPr>
      <w:rFonts w:ascii="Tahoma" w:eastAsia="Times New Roman" w:hAnsi="Tahoma" w:cs="Tahoma"/>
      <w:sz w:val="16"/>
      <w:szCs w:val="16"/>
    </w:rPr>
  </w:style>
  <w:style w:type="paragraph" w:customStyle="1" w:styleId="Default">
    <w:name w:val="Default"/>
    <w:rsid w:val="00811A2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Jegyzethivatkozs">
    <w:name w:val="annotation reference"/>
    <w:basedOn w:val="Bekezdsalapbettpusa"/>
    <w:uiPriority w:val="99"/>
    <w:semiHidden/>
    <w:unhideWhenUsed/>
    <w:rsid w:val="00811A23"/>
    <w:rPr>
      <w:sz w:val="16"/>
      <w:szCs w:val="16"/>
    </w:rPr>
  </w:style>
  <w:style w:type="paragraph" w:styleId="Jegyzetszveg">
    <w:name w:val="annotation text"/>
    <w:basedOn w:val="Norml"/>
    <w:link w:val="JegyzetszvegChar"/>
    <w:uiPriority w:val="99"/>
    <w:semiHidden/>
    <w:unhideWhenUsed/>
    <w:rsid w:val="00811A23"/>
    <w:rPr>
      <w:sz w:val="20"/>
      <w:szCs w:val="20"/>
    </w:rPr>
  </w:style>
  <w:style w:type="character" w:customStyle="1" w:styleId="JegyzetszvegChar">
    <w:name w:val="Jegyzetszöveg Char"/>
    <w:basedOn w:val="Bekezdsalapbettpusa"/>
    <w:link w:val="Jegyzetszveg"/>
    <w:uiPriority w:val="99"/>
    <w:semiHidden/>
    <w:rsid w:val="00811A23"/>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811A23"/>
    <w:rPr>
      <w:b/>
      <w:bCs/>
    </w:rPr>
  </w:style>
  <w:style w:type="character" w:customStyle="1" w:styleId="MegjegyzstrgyaChar">
    <w:name w:val="Megjegyzés tárgya Char"/>
    <w:basedOn w:val="JegyzetszvegChar"/>
    <w:link w:val="Megjegyzstrgya"/>
    <w:uiPriority w:val="99"/>
    <w:semiHidden/>
    <w:rsid w:val="00811A23"/>
    <w:rPr>
      <w:rFonts w:ascii="Times New Roman" w:eastAsia="Times New Roman" w:hAnsi="Times New Roman" w:cs="Times New Roman"/>
      <w:b/>
      <w:bCs/>
      <w:sz w:val="20"/>
      <w:szCs w:val="20"/>
    </w:rPr>
  </w:style>
  <w:style w:type="paragraph" w:styleId="lfej">
    <w:name w:val="header"/>
    <w:basedOn w:val="Norml"/>
    <w:link w:val="lfejChar"/>
    <w:uiPriority w:val="99"/>
    <w:unhideWhenUsed/>
    <w:rsid w:val="006E4C87"/>
    <w:pPr>
      <w:tabs>
        <w:tab w:val="center" w:pos="4536"/>
        <w:tab w:val="right" w:pos="9072"/>
      </w:tabs>
    </w:pPr>
  </w:style>
  <w:style w:type="character" w:customStyle="1" w:styleId="lfejChar">
    <w:name w:val="Élőfej Char"/>
    <w:basedOn w:val="Bekezdsalapbettpusa"/>
    <w:link w:val="lfej"/>
    <w:uiPriority w:val="99"/>
    <w:rsid w:val="006E4C87"/>
    <w:rPr>
      <w:rFonts w:ascii="Times New Roman" w:eastAsia="Times New Roman" w:hAnsi="Times New Roman" w:cs="Times New Roman"/>
      <w:sz w:val="24"/>
      <w:szCs w:val="24"/>
    </w:rPr>
  </w:style>
  <w:style w:type="paragraph" w:styleId="llb">
    <w:name w:val="footer"/>
    <w:basedOn w:val="Norml"/>
    <w:link w:val="llbChar"/>
    <w:uiPriority w:val="99"/>
    <w:unhideWhenUsed/>
    <w:rsid w:val="006E4C87"/>
    <w:pPr>
      <w:tabs>
        <w:tab w:val="center" w:pos="4536"/>
        <w:tab w:val="right" w:pos="9072"/>
      </w:tabs>
    </w:pPr>
  </w:style>
  <w:style w:type="character" w:customStyle="1" w:styleId="llbChar">
    <w:name w:val="Élőláb Char"/>
    <w:basedOn w:val="Bekezdsalapbettpusa"/>
    <w:link w:val="llb"/>
    <w:uiPriority w:val="99"/>
    <w:rsid w:val="006E4C87"/>
    <w:rPr>
      <w:rFonts w:ascii="Times New Roman" w:eastAsia="Times New Roman" w:hAnsi="Times New Roman" w:cs="Times New Roman"/>
      <w:sz w:val="24"/>
      <w:szCs w:val="24"/>
    </w:rPr>
  </w:style>
  <w:style w:type="character" w:styleId="Hiperhivatkozs">
    <w:name w:val="Hyperlink"/>
    <w:basedOn w:val="Bekezdsalapbettpusa"/>
    <w:uiPriority w:val="99"/>
    <w:unhideWhenUsed/>
    <w:rsid w:val="00742B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379251">
      <w:bodyDiv w:val="1"/>
      <w:marLeft w:val="0"/>
      <w:marRight w:val="0"/>
      <w:marTop w:val="0"/>
      <w:marBottom w:val="0"/>
      <w:divBdr>
        <w:top w:val="none" w:sz="0" w:space="0" w:color="auto"/>
        <w:left w:val="none" w:sz="0" w:space="0" w:color="auto"/>
        <w:bottom w:val="none" w:sz="0" w:space="0" w:color="auto"/>
        <w:right w:val="none" w:sz="0" w:space="0" w:color="auto"/>
      </w:divBdr>
      <w:divsChild>
        <w:div w:id="43636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s.elemer@mke.h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tis.elemer@mke.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D74A-2FFF-49B9-BE6D-6E764C81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5251</Words>
  <Characters>36233</Characters>
  <Application>Microsoft Office Word</Application>
  <DocSecurity>0</DocSecurity>
  <Lines>301</Lines>
  <Paragraphs>82</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41402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2021-10-05T09:50:00Z</dcterms:created>
  <dcterms:modified xsi:type="dcterms:W3CDTF">2021-10-05T09:54:00Z</dcterms:modified>
</cp:coreProperties>
</file>